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B2D7E1" w14:textId="74289FA4" w:rsidR="004723E9" w:rsidRPr="002853C2" w:rsidRDefault="004723E9" w:rsidP="004723E9">
      <w:pPr>
        <w:suppressAutoHyphens w:val="0"/>
        <w:spacing w:after="0" w:line="276" w:lineRule="auto"/>
        <w:ind w:left="0" w:right="114" w:firstLine="0"/>
        <w:rPr>
          <w:rFonts w:ascii="Arial" w:eastAsiaTheme="minorEastAsia" w:hAnsi="Arial" w:cs="Arial"/>
          <w:color w:val="000000" w:themeColor="text1"/>
          <w:sz w:val="24"/>
          <w:szCs w:val="24"/>
        </w:rPr>
      </w:pPr>
    </w:p>
    <w:p w14:paraId="1783D378" w14:textId="7310B645" w:rsidR="00457F5A" w:rsidRPr="00345DD8" w:rsidRDefault="00457F5A" w:rsidP="004E21A9">
      <w:pPr>
        <w:rPr>
          <w:rFonts w:ascii="Arial" w:eastAsiaTheme="minorEastAsia" w:hAnsi="Arial" w:cs="Arial"/>
          <w:sz w:val="24"/>
        </w:rPr>
      </w:pPr>
      <w:r w:rsidRPr="00345DD8">
        <w:rPr>
          <w:rFonts w:ascii="Arial" w:eastAsiaTheme="minorEastAsia" w:hAnsi="Arial" w:cs="Arial"/>
          <w:sz w:val="24"/>
        </w:rPr>
        <w:t xml:space="preserve">Acuerdo por el que se </w:t>
      </w:r>
      <w:r w:rsidR="00F80B87" w:rsidRPr="00345DD8">
        <w:rPr>
          <w:rFonts w:ascii="Arial" w:eastAsiaTheme="minorEastAsia" w:hAnsi="Arial" w:cs="Arial"/>
          <w:sz w:val="24"/>
        </w:rPr>
        <w:t>aprueba</w:t>
      </w:r>
      <w:r w:rsidR="00F80B87" w:rsidRPr="00345DD8">
        <w:rPr>
          <w:rStyle w:val="Refdenotaalpie"/>
          <w:rFonts w:ascii="Arial" w:eastAsiaTheme="minorEastAsia" w:hAnsi="Arial" w:cs="Arial"/>
          <w:sz w:val="24"/>
        </w:rPr>
        <w:footnoteReference w:id="1"/>
      </w:r>
      <w:r w:rsidR="00F80B87" w:rsidRPr="00345DD8">
        <w:rPr>
          <w:rFonts w:ascii="Arial" w:eastAsiaTheme="minorEastAsia" w:hAnsi="Arial" w:cs="Arial"/>
          <w:sz w:val="24"/>
        </w:rPr>
        <w:t xml:space="preserve"> el proyecto de Acuerdo que </w:t>
      </w:r>
      <w:r w:rsidRPr="00345DD8">
        <w:rPr>
          <w:rFonts w:ascii="Arial" w:eastAsiaTheme="minorEastAsia" w:hAnsi="Arial" w:cs="Arial"/>
          <w:sz w:val="24"/>
        </w:rPr>
        <w:t>declara la elección</w:t>
      </w:r>
      <w:r w:rsidRPr="00345DD8">
        <w:rPr>
          <w:rFonts w:ascii="Arial" w:eastAsiaTheme="minorEastAsia" w:hAnsi="Arial" w:cs="Arial"/>
          <w:sz w:val="24"/>
          <w:vertAlign w:val="superscript"/>
        </w:rPr>
        <w:footnoteReference w:id="2"/>
      </w:r>
      <w:r w:rsidRPr="00345DD8">
        <w:rPr>
          <w:rFonts w:ascii="Arial" w:eastAsiaTheme="minorEastAsia" w:hAnsi="Arial" w:cs="Arial"/>
          <w:sz w:val="24"/>
        </w:rPr>
        <w:t xml:space="preserve"> </w:t>
      </w:r>
      <w:r w:rsidRPr="00345DD8">
        <w:rPr>
          <w:rFonts w:ascii="Arial" w:eastAsiaTheme="minorEastAsia" w:hAnsi="Arial" w:cs="Arial"/>
          <w:w w:val="95"/>
          <w:sz w:val="24"/>
        </w:rPr>
        <w:t>de</w:t>
      </w:r>
      <w:r w:rsidRPr="00345DD8">
        <w:rPr>
          <w:rFonts w:ascii="Arial" w:eastAsiaTheme="minorEastAsia" w:hAnsi="Arial" w:cs="Arial"/>
          <w:spacing w:val="-24"/>
          <w:w w:val="95"/>
          <w:sz w:val="24"/>
        </w:rPr>
        <w:t xml:space="preserve"> </w:t>
      </w:r>
      <w:r w:rsidR="00C33D32" w:rsidRPr="00345DD8">
        <w:rPr>
          <w:rFonts w:ascii="Arial" w:eastAsiaTheme="minorEastAsia" w:hAnsi="Arial" w:cs="Arial"/>
          <w:w w:val="95"/>
          <w:sz w:val="24"/>
        </w:rPr>
        <w:t>a</w:t>
      </w:r>
      <w:r w:rsidRPr="00345DD8">
        <w:rPr>
          <w:rFonts w:ascii="Arial" w:eastAsiaTheme="minorEastAsia" w:hAnsi="Arial" w:cs="Arial"/>
          <w:w w:val="95"/>
          <w:sz w:val="24"/>
        </w:rPr>
        <w:t>utoridades</w:t>
      </w:r>
      <w:r w:rsidRPr="00345DD8">
        <w:rPr>
          <w:rFonts w:ascii="Arial" w:eastAsiaTheme="minorEastAsia" w:hAnsi="Arial" w:cs="Arial"/>
          <w:spacing w:val="-24"/>
          <w:w w:val="95"/>
          <w:sz w:val="24"/>
        </w:rPr>
        <w:t xml:space="preserve"> </w:t>
      </w:r>
      <w:r w:rsidRPr="00345DD8">
        <w:rPr>
          <w:rFonts w:ascii="Arial" w:eastAsiaTheme="minorEastAsia" w:hAnsi="Arial" w:cs="Arial"/>
          <w:w w:val="95"/>
          <w:sz w:val="24"/>
        </w:rPr>
        <w:t>comunitarias</w:t>
      </w:r>
      <w:r w:rsidRPr="00345DD8">
        <w:rPr>
          <w:rFonts w:ascii="Arial" w:eastAsiaTheme="minorEastAsia" w:hAnsi="Arial" w:cs="Arial"/>
          <w:spacing w:val="-25"/>
          <w:w w:val="95"/>
          <w:sz w:val="24"/>
        </w:rPr>
        <w:t xml:space="preserve"> </w:t>
      </w:r>
      <w:r w:rsidRPr="00345DD8">
        <w:rPr>
          <w:rFonts w:ascii="Arial" w:hAnsi="Arial" w:cs="Arial"/>
          <w:sz w:val="24"/>
        </w:rPr>
        <w:t xml:space="preserve">realizada el día </w:t>
      </w:r>
      <w:r w:rsidR="00BD65BC" w:rsidRPr="00345DD8">
        <w:rPr>
          <w:rFonts w:ascii="Arial" w:hAnsi="Arial" w:cs="Arial"/>
          <w:sz w:val="24"/>
        </w:rPr>
        <w:t xml:space="preserve">19 de febrero </w:t>
      </w:r>
      <w:r w:rsidRPr="00345DD8">
        <w:rPr>
          <w:rFonts w:ascii="Arial" w:hAnsi="Arial" w:cs="Arial"/>
          <w:sz w:val="24"/>
        </w:rPr>
        <w:t>de 202</w:t>
      </w:r>
      <w:r w:rsidR="00A62BBF" w:rsidRPr="00345DD8">
        <w:rPr>
          <w:rFonts w:ascii="Arial" w:hAnsi="Arial" w:cs="Arial"/>
          <w:sz w:val="24"/>
        </w:rPr>
        <w:t>3</w:t>
      </w:r>
      <w:r w:rsidRPr="00345DD8">
        <w:rPr>
          <w:rFonts w:ascii="Arial" w:hAnsi="Arial" w:cs="Arial"/>
          <w:sz w:val="24"/>
        </w:rPr>
        <w:t xml:space="preserve">, por la </w:t>
      </w:r>
      <w:r w:rsidRPr="00345DD8">
        <w:rPr>
          <w:rFonts w:ascii="Arial" w:hAnsi="Arial" w:cs="Arial"/>
          <w:b/>
          <w:bCs/>
          <w:sz w:val="24"/>
        </w:rPr>
        <w:t xml:space="preserve">comunidad de la Cabecera Municipal de </w:t>
      </w:r>
      <w:r w:rsidR="00BD65BC" w:rsidRPr="00345DD8">
        <w:rPr>
          <w:rFonts w:ascii="Arial" w:hAnsi="Arial" w:cs="Arial"/>
          <w:b/>
          <w:bCs/>
          <w:sz w:val="24"/>
        </w:rPr>
        <w:t>San Jerónimo Coatlán</w:t>
      </w:r>
      <w:r w:rsidRPr="00345DD8">
        <w:rPr>
          <w:rFonts w:ascii="Arial" w:hAnsi="Arial" w:cs="Arial"/>
          <w:sz w:val="24"/>
        </w:rPr>
        <w:t xml:space="preserve">, Oaxaca, que electoralmente se rige por Sistemas Normativos Indígenas, </w:t>
      </w:r>
      <w:r w:rsidRPr="00345DD8">
        <w:rPr>
          <w:rFonts w:ascii="Arial" w:hAnsi="Arial" w:cs="Arial"/>
          <w:b/>
          <w:bCs/>
          <w:sz w:val="24"/>
        </w:rPr>
        <w:t>tiene reconocimiento y validez</w:t>
      </w:r>
      <w:r w:rsidRPr="00345DD8">
        <w:rPr>
          <w:rFonts w:ascii="Arial" w:hAnsi="Arial" w:cs="Arial"/>
          <w:sz w:val="24"/>
        </w:rPr>
        <w:t xml:space="preserve"> </w:t>
      </w:r>
      <w:r w:rsidRPr="00345DD8">
        <w:rPr>
          <w:rFonts w:ascii="Arial" w:hAnsi="Arial" w:cs="Arial"/>
          <w:b/>
          <w:bCs/>
          <w:sz w:val="24"/>
        </w:rPr>
        <w:t>jurídica</w:t>
      </w:r>
      <w:r w:rsidRPr="00345DD8">
        <w:rPr>
          <w:rFonts w:ascii="Arial" w:hAnsi="Arial" w:cs="Arial"/>
          <w:sz w:val="24"/>
        </w:rPr>
        <w:t>, por lo que</w:t>
      </w:r>
      <w:r w:rsidR="00A255F5" w:rsidRPr="00345DD8">
        <w:rPr>
          <w:rFonts w:ascii="Arial" w:hAnsi="Arial" w:cs="Arial"/>
          <w:sz w:val="24"/>
        </w:rPr>
        <w:t>,</w:t>
      </w:r>
      <w:r w:rsidRPr="00345DD8">
        <w:rPr>
          <w:rFonts w:ascii="Arial" w:hAnsi="Arial" w:cs="Arial"/>
          <w:sz w:val="24"/>
        </w:rPr>
        <w:t xml:space="preserve"> la autoridad </w:t>
      </w:r>
      <w:r w:rsidR="00FB005B" w:rsidRPr="00345DD8">
        <w:rPr>
          <w:rFonts w:ascii="Arial" w:hAnsi="Arial" w:cs="Arial"/>
          <w:sz w:val="24"/>
        </w:rPr>
        <w:t xml:space="preserve">comunitaria </w:t>
      </w:r>
      <w:r w:rsidRPr="00345DD8">
        <w:rPr>
          <w:rFonts w:ascii="Arial" w:hAnsi="Arial" w:cs="Arial"/>
          <w:sz w:val="24"/>
        </w:rPr>
        <w:t xml:space="preserve">electa podrá asumir el gobierno interno, cuestión que resulta compatible con las disposiciones </w:t>
      </w:r>
      <w:r w:rsidR="00A255F5" w:rsidRPr="00345DD8">
        <w:rPr>
          <w:rFonts w:ascii="Arial" w:hAnsi="Arial" w:cs="Arial"/>
          <w:sz w:val="24"/>
          <w:lang w:val="es-ES_tradnl"/>
        </w:rPr>
        <w:t>legales, constitucionales y convencionales</w:t>
      </w:r>
      <w:r w:rsidRPr="00345DD8">
        <w:rPr>
          <w:rFonts w:ascii="Arial" w:hAnsi="Arial" w:cs="Arial"/>
          <w:sz w:val="24"/>
        </w:rPr>
        <w:t xml:space="preserve"> que conforman el parámetro de control de regularidad constitucional</w:t>
      </w:r>
    </w:p>
    <w:p w14:paraId="6008ADC9" w14:textId="71F6CE23" w:rsidR="009F0ADE" w:rsidRPr="00345DD8" w:rsidRDefault="00634A5C" w:rsidP="004723E9">
      <w:pPr>
        <w:spacing w:after="0" w:line="276" w:lineRule="auto"/>
        <w:ind w:left="284" w:right="26" w:firstLine="0"/>
        <w:rPr>
          <w:rFonts w:ascii="Arial" w:hAnsi="Arial" w:cs="Arial"/>
          <w:color w:val="000000" w:themeColor="text1"/>
          <w:sz w:val="24"/>
          <w:szCs w:val="24"/>
        </w:rPr>
      </w:pPr>
      <w:r w:rsidRPr="00345DD8">
        <w:rPr>
          <w:rFonts w:ascii="Arial" w:hAnsi="Arial" w:cs="Arial"/>
          <w:color w:val="000000" w:themeColor="text1"/>
          <w:sz w:val="24"/>
          <w:szCs w:val="24"/>
        </w:rPr>
        <w:t xml:space="preserve">                                                             </w:t>
      </w:r>
    </w:p>
    <w:p w14:paraId="273641E7" w14:textId="27E08A7B" w:rsidR="00FC0DB7" w:rsidRPr="00345DD8" w:rsidRDefault="00FC0DB7" w:rsidP="004723E9">
      <w:pPr>
        <w:spacing w:before="120" w:after="240" w:line="276" w:lineRule="auto"/>
        <w:ind w:left="284" w:right="28" w:firstLine="0"/>
        <w:jc w:val="center"/>
        <w:rPr>
          <w:rFonts w:ascii="Arial" w:hAnsi="Arial" w:cs="Arial"/>
          <w:b/>
          <w:color w:val="000000" w:themeColor="text1"/>
          <w:sz w:val="24"/>
          <w:szCs w:val="24"/>
          <w:lang w:val="it-IT"/>
        </w:rPr>
      </w:pPr>
      <w:r w:rsidRPr="00345DD8">
        <w:rPr>
          <w:rFonts w:ascii="Arial" w:hAnsi="Arial" w:cs="Arial"/>
          <w:b/>
          <w:color w:val="000000" w:themeColor="text1"/>
          <w:sz w:val="24"/>
          <w:szCs w:val="24"/>
          <w:lang w:val="it-IT"/>
        </w:rPr>
        <w:t>A B R E V I A T U R A S:</w:t>
      </w:r>
    </w:p>
    <w:tbl>
      <w:tblPr>
        <w:tblW w:w="8147" w:type="dxa"/>
        <w:tblInd w:w="500" w:type="dxa"/>
        <w:tblLayout w:type="fixed"/>
        <w:tblLook w:val="04A0" w:firstRow="1" w:lastRow="0" w:firstColumn="1" w:lastColumn="0" w:noHBand="0" w:noVBand="1"/>
      </w:tblPr>
      <w:tblGrid>
        <w:gridCol w:w="2761"/>
        <w:gridCol w:w="5386"/>
      </w:tblGrid>
      <w:tr w:rsidR="002853C2" w:rsidRPr="00345DD8" w14:paraId="407DD574" w14:textId="77777777" w:rsidTr="00F83E36">
        <w:trPr>
          <w:trHeight w:val="624"/>
        </w:trPr>
        <w:tc>
          <w:tcPr>
            <w:tcW w:w="2761" w:type="dxa"/>
            <w:shd w:val="clear" w:color="auto" w:fill="auto"/>
            <w:vAlign w:val="center"/>
          </w:tcPr>
          <w:p w14:paraId="2057822A" w14:textId="77777777" w:rsidR="003619A0" w:rsidRPr="00345DD8" w:rsidRDefault="003619A0" w:rsidP="004723E9">
            <w:pPr>
              <w:widowControl w:val="0"/>
              <w:spacing w:after="240" w:line="276" w:lineRule="auto"/>
              <w:ind w:left="-108" w:right="-74" w:firstLine="0"/>
              <w:jc w:val="left"/>
              <w:rPr>
                <w:rFonts w:ascii="Arial" w:hAnsi="Arial" w:cs="Arial"/>
                <w:b/>
                <w:color w:val="000000" w:themeColor="text1"/>
                <w:sz w:val="24"/>
                <w:szCs w:val="24"/>
              </w:rPr>
            </w:pPr>
            <w:r w:rsidRPr="00345DD8">
              <w:rPr>
                <w:rFonts w:ascii="Arial" w:hAnsi="Arial" w:cs="Arial"/>
                <w:b/>
                <w:color w:val="000000" w:themeColor="text1"/>
                <w:sz w:val="24"/>
                <w:szCs w:val="24"/>
              </w:rPr>
              <w:t>CONSEJO GENERAL:</w:t>
            </w:r>
          </w:p>
        </w:tc>
        <w:tc>
          <w:tcPr>
            <w:tcW w:w="5386" w:type="dxa"/>
            <w:shd w:val="clear" w:color="auto" w:fill="auto"/>
            <w:vAlign w:val="center"/>
          </w:tcPr>
          <w:p w14:paraId="58293908" w14:textId="77777777" w:rsidR="003619A0" w:rsidRPr="00345DD8" w:rsidRDefault="003619A0" w:rsidP="004723E9">
            <w:pPr>
              <w:widowControl w:val="0"/>
              <w:spacing w:after="240" w:line="276" w:lineRule="auto"/>
              <w:ind w:left="-108" w:right="-74" w:firstLine="0"/>
              <w:rPr>
                <w:rFonts w:ascii="Arial" w:hAnsi="Arial" w:cs="Arial"/>
                <w:color w:val="000000" w:themeColor="text1"/>
                <w:sz w:val="24"/>
                <w:szCs w:val="24"/>
              </w:rPr>
            </w:pPr>
            <w:r w:rsidRPr="00345DD8">
              <w:rPr>
                <w:rFonts w:ascii="Arial" w:hAnsi="Arial" w:cs="Arial"/>
                <w:color w:val="000000" w:themeColor="text1"/>
                <w:sz w:val="24"/>
                <w:szCs w:val="24"/>
              </w:rPr>
              <w:t>Consejo General   del Instituto Estatal Electoral y de Participación Ciudadana de Oaxaca.</w:t>
            </w:r>
          </w:p>
        </w:tc>
      </w:tr>
      <w:tr w:rsidR="002853C2" w:rsidRPr="00345DD8" w14:paraId="5FD2A1A8" w14:textId="77777777" w:rsidTr="00F83E36">
        <w:trPr>
          <w:trHeight w:val="624"/>
        </w:trPr>
        <w:tc>
          <w:tcPr>
            <w:tcW w:w="2761" w:type="dxa"/>
            <w:shd w:val="clear" w:color="auto" w:fill="auto"/>
            <w:vAlign w:val="center"/>
          </w:tcPr>
          <w:p w14:paraId="36728C0C" w14:textId="77777777" w:rsidR="003619A0" w:rsidRPr="00345DD8" w:rsidRDefault="003619A0" w:rsidP="004723E9">
            <w:pPr>
              <w:widowControl w:val="0"/>
              <w:spacing w:after="240" w:line="276" w:lineRule="auto"/>
              <w:ind w:left="-108" w:right="-74" w:firstLine="0"/>
              <w:jc w:val="left"/>
              <w:rPr>
                <w:rFonts w:ascii="Arial" w:hAnsi="Arial" w:cs="Arial"/>
                <w:b/>
                <w:color w:val="000000" w:themeColor="text1"/>
                <w:sz w:val="24"/>
                <w:szCs w:val="24"/>
              </w:rPr>
            </w:pPr>
            <w:r w:rsidRPr="00345DD8">
              <w:rPr>
                <w:rFonts w:ascii="Arial" w:hAnsi="Arial" w:cs="Arial"/>
                <w:b/>
                <w:color w:val="000000" w:themeColor="text1"/>
                <w:sz w:val="24"/>
                <w:szCs w:val="24"/>
              </w:rPr>
              <w:t>IEEPCO o INSTITUTO:</w:t>
            </w:r>
          </w:p>
        </w:tc>
        <w:tc>
          <w:tcPr>
            <w:tcW w:w="5386" w:type="dxa"/>
            <w:shd w:val="clear" w:color="auto" w:fill="auto"/>
            <w:vAlign w:val="center"/>
          </w:tcPr>
          <w:p w14:paraId="63737815" w14:textId="77777777" w:rsidR="003619A0" w:rsidRPr="00345DD8" w:rsidRDefault="003619A0" w:rsidP="004723E9">
            <w:pPr>
              <w:widowControl w:val="0"/>
              <w:spacing w:after="240" w:line="276" w:lineRule="auto"/>
              <w:ind w:left="-108" w:right="-74" w:firstLine="0"/>
              <w:rPr>
                <w:rFonts w:ascii="Arial" w:hAnsi="Arial" w:cs="Arial"/>
                <w:color w:val="000000" w:themeColor="text1"/>
                <w:sz w:val="24"/>
                <w:szCs w:val="24"/>
              </w:rPr>
            </w:pPr>
            <w:r w:rsidRPr="00345DD8">
              <w:rPr>
                <w:rFonts w:ascii="Arial" w:hAnsi="Arial" w:cs="Arial"/>
                <w:color w:val="000000" w:themeColor="text1"/>
                <w:sz w:val="24"/>
                <w:szCs w:val="24"/>
              </w:rPr>
              <w:t>Instituto Estatal Electoral y de Participación Ciudadana de Oaxaca.</w:t>
            </w:r>
          </w:p>
        </w:tc>
      </w:tr>
      <w:tr w:rsidR="002853C2" w:rsidRPr="00345DD8" w14:paraId="74128C84" w14:textId="77777777" w:rsidTr="00F83E36">
        <w:trPr>
          <w:trHeight w:val="624"/>
        </w:trPr>
        <w:tc>
          <w:tcPr>
            <w:tcW w:w="2761" w:type="dxa"/>
            <w:shd w:val="clear" w:color="auto" w:fill="auto"/>
            <w:vAlign w:val="center"/>
          </w:tcPr>
          <w:p w14:paraId="2E9096AE" w14:textId="77777777" w:rsidR="003619A0" w:rsidRPr="00345DD8" w:rsidRDefault="003619A0" w:rsidP="004723E9">
            <w:pPr>
              <w:widowControl w:val="0"/>
              <w:spacing w:after="240" w:line="276" w:lineRule="auto"/>
              <w:ind w:left="-108" w:right="-74" w:firstLine="0"/>
              <w:jc w:val="left"/>
              <w:rPr>
                <w:rFonts w:ascii="Arial" w:hAnsi="Arial" w:cs="Arial"/>
                <w:b/>
                <w:color w:val="000000" w:themeColor="text1"/>
                <w:sz w:val="24"/>
                <w:szCs w:val="24"/>
              </w:rPr>
            </w:pPr>
            <w:r w:rsidRPr="00345DD8">
              <w:rPr>
                <w:rFonts w:ascii="Arial" w:hAnsi="Arial" w:cs="Arial"/>
                <w:b/>
                <w:color w:val="000000" w:themeColor="text1"/>
                <w:sz w:val="24"/>
                <w:szCs w:val="24"/>
              </w:rPr>
              <w:t>DESNI o DIRECCIÓN EJECUTIVA:</w:t>
            </w:r>
          </w:p>
        </w:tc>
        <w:tc>
          <w:tcPr>
            <w:tcW w:w="5386" w:type="dxa"/>
            <w:shd w:val="clear" w:color="auto" w:fill="auto"/>
            <w:vAlign w:val="center"/>
          </w:tcPr>
          <w:p w14:paraId="7BF15338" w14:textId="77777777" w:rsidR="003619A0" w:rsidRPr="00345DD8" w:rsidRDefault="003619A0" w:rsidP="004723E9">
            <w:pPr>
              <w:widowControl w:val="0"/>
              <w:spacing w:after="240" w:line="276" w:lineRule="auto"/>
              <w:ind w:left="-108" w:right="-74" w:firstLine="0"/>
              <w:rPr>
                <w:rFonts w:ascii="Arial" w:hAnsi="Arial" w:cs="Arial"/>
                <w:color w:val="000000" w:themeColor="text1"/>
                <w:sz w:val="24"/>
                <w:szCs w:val="24"/>
              </w:rPr>
            </w:pPr>
            <w:r w:rsidRPr="00345DD8">
              <w:rPr>
                <w:rFonts w:ascii="Arial" w:hAnsi="Arial" w:cs="Arial"/>
                <w:color w:val="000000" w:themeColor="text1"/>
                <w:sz w:val="24"/>
                <w:szCs w:val="24"/>
              </w:rPr>
              <w:t>Dirección Ejecutiva de Sistemas Normativos Indígenas.</w:t>
            </w:r>
          </w:p>
        </w:tc>
      </w:tr>
      <w:tr w:rsidR="00F83E36" w:rsidRPr="00345DD8" w14:paraId="6DFF8448" w14:textId="77777777" w:rsidTr="00F83E36">
        <w:trPr>
          <w:trHeight w:val="624"/>
        </w:trPr>
        <w:tc>
          <w:tcPr>
            <w:tcW w:w="2761" w:type="dxa"/>
            <w:shd w:val="clear" w:color="auto" w:fill="auto"/>
            <w:vAlign w:val="center"/>
          </w:tcPr>
          <w:p w14:paraId="044217D6" w14:textId="3344F3A6" w:rsidR="00F83E36" w:rsidRPr="00345DD8" w:rsidRDefault="00F83E36" w:rsidP="004723E9">
            <w:pPr>
              <w:widowControl w:val="0"/>
              <w:spacing w:after="240" w:line="276" w:lineRule="auto"/>
              <w:ind w:left="-108" w:right="-74" w:firstLine="0"/>
              <w:jc w:val="left"/>
              <w:rPr>
                <w:rFonts w:ascii="Arial" w:hAnsi="Arial" w:cs="Arial"/>
                <w:b/>
                <w:color w:val="000000" w:themeColor="text1"/>
                <w:sz w:val="24"/>
                <w:szCs w:val="24"/>
              </w:rPr>
            </w:pPr>
            <w:r w:rsidRPr="00345DD8">
              <w:rPr>
                <w:rFonts w:ascii="Arial" w:hAnsi="Arial" w:cs="Arial"/>
                <w:b/>
                <w:color w:val="auto"/>
                <w:sz w:val="24"/>
                <w:szCs w:val="24"/>
              </w:rPr>
              <w:t>CPSNI:</w:t>
            </w:r>
          </w:p>
        </w:tc>
        <w:tc>
          <w:tcPr>
            <w:tcW w:w="5386" w:type="dxa"/>
            <w:shd w:val="clear" w:color="auto" w:fill="auto"/>
            <w:vAlign w:val="center"/>
          </w:tcPr>
          <w:p w14:paraId="76993126" w14:textId="7C4318A4" w:rsidR="00F83E36" w:rsidRPr="00345DD8" w:rsidRDefault="00F83E36" w:rsidP="004723E9">
            <w:pPr>
              <w:widowControl w:val="0"/>
              <w:spacing w:after="240" w:line="276" w:lineRule="auto"/>
              <w:ind w:left="-108" w:right="-74" w:firstLine="0"/>
              <w:rPr>
                <w:rFonts w:ascii="Arial" w:hAnsi="Arial" w:cs="Arial"/>
                <w:color w:val="000000" w:themeColor="text1"/>
                <w:sz w:val="24"/>
                <w:szCs w:val="24"/>
              </w:rPr>
            </w:pPr>
            <w:r w:rsidRPr="00345DD8">
              <w:rPr>
                <w:rFonts w:ascii="Arial" w:hAnsi="Arial" w:cs="Arial"/>
                <w:color w:val="000000" w:themeColor="text1"/>
                <w:sz w:val="24"/>
                <w:szCs w:val="24"/>
              </w:rPr>
              <w:t>Comisión Permanente de Sistemas Normativos Indígenas.</w:t>
            </w:r>
          </w:p>
        </w:tc>
      </w:tr>
      <w:tr w:rsidR="002853C2" w:rsidRPr="00345DD8" w14:paraId="56D647D7" w14:textId="77777777" w:rsidTr="00F83E36">
        <w:trPr>
          <w:trHeight w:val="624"/>
        </w:trPr>
        <w:tc>
          <w:tcPr>
            <w:tcW w:w="2761" w:type="dxa"/>
            <w:shd w:val="clear" w:color="auto" w:fill="auto"/>
            <w:vAlign w:val="center"/>
          </w:tcPr>
          <w:p w14:paraId="06A5A9DB" w14:textId="77777777" w:rsidR="003619A0" w:rsidRPr="00345DD8" w:rsidRDefault="003619A0" w:rsidP="004723E9">
            <w:pPr>
              <w:widowControl w:val="0"/>
              <w:spacing w:after="240" w:line="276" w:lineRule="auto"/>
              <w:ind w:left="-108" w:right="-74" w:firstLine="0"/>
              <w:jc w:val="left"/>
              <w:rPr>
                <w:rFonts w:ascii="Arial" w:hAnsi="Arial" w:cs="Arial"/>
                <w:b/>
                <w:color w:val="000000" w:themeColor="text1"/>
                <w:sz w:val="24"/>
                <w:szCs w:val="24"/>
              </w:rPr>
            </w:pPr>
            <w:r w:rsidRPr="00345DD8">
              <w:rPr>
                <w:rFonts w:ascii="Arial" w:hAnsi="Arial" w:cs="Arial"/>
                <w:b/>
                <w:color w:val="000000" w:themeColor="text1"/>
                <w:sz w:val="24"/>
                <w:szCs w:val="24"/>
              </w:rPr>
              <w:t>CONSTITUCIÓN FEDERAL:</w:t>
            </w:r>
          </w:p>
        </w:tc>
        <w:tc>
          <w:tcPr>
            <w:tcW w:w="5386" w:type="dxa"/>
            <w:shd w:val="clear" w:color="auto" w:fill="auto"/>
            <w:vAlign w:val="center"/>
          </w:tcPr>
          <w:p w14:paraId="1C71DA74" w14:textId="77777777" w:rsidR="003619A0" w:rsidRPr="00345DD8" w:rsidRDefault="003619A0" w:rsidP="004723E9">
            <w:pPr>
              <w:widowControl w:val="0"/>
              <w:spacing w:after="240" w:line="276" w:lineRule="auto"/>
              <w:ind w:left="-108" w:right="-74" w:firstLine="0"/>
              <w:rPr>
                <w:rFonts w:ascii="Arial" w:hAnsi="Arial" w:cs="Arial"/>
                <w:color w:val="000000" w:themeColor="text1"/>
                <w:sz w:val="24"/>
                <w:szCs w:val="24"/>
              </w:rPr>
            </w:pPr>
            <w:r w:rsidRPr="00345DD8">
              <w:rPr>
                <w:rFonts w:ascii="Arial" w:hAnsi="Arial" w:cs="Arial"/>
                <w:color w:val="000000" w:themeColor="text1"/>
                <w:sz w:val="24"/>
                <w:szCs w:val="24"/>
              </w:rPr>
              <w:t>Constitución Política de los Estados Unidos Mexicanos.</w:t>
            </w:r>
          </w:p>
        </w:tc>
      </w:tr>
      <w:tr w:rsidR="002853C2" w:rsidRPr="00345DD8" w14:paraId="696F024B" w14:textId="77777777" w:rsidTr="00F83E36">
        <w:trPr>
          <w:trHeight w:val="624"/>
        </w:trPr>
        <w:tc>
          <w:tcPr>
            <w:tcW w:w="2761" w:type="dxa"/>
            <w:shd w:val="clear" w:color="auto" w:fill="auto"/>
            <w:vAlign w:val="center"/>
          </w:tcPr>
          <w:p w14:paraId="758EE9AE" w14:textId="77777777" w:rsidR="003619A0" w:rsidRPr="00345DD8" w:rsidRDefault="003619A0" w:rsidP="004723E9">
            <w:pPr>
              <w:widowControl w:val="0"/>
              <w:spacing w:after="240" w:line="276" w:lineRule="auto"/>
              <w:ind w:left="-108" w:right="-74" w:firstLine="0"/>
              <w:jc w:val="left"/>
              <w:rPr>
                <w:rFonts w:ascii="Arial" w:hAnsi="Arial" w:cs="Arial"/>
                <w:b/>
                <w:color w:val="000000" w:themeColor="text1"/>
                <w:sz w:val="24"/>
                <w:szCs w:val="24"/>
              </w:rPr>
            </w:pPr>
            <w:r w:rsidRPr="00345DD8">
              <w:rPr>
                <w:rFonts w:ascii="Arial" w:hAnsi="Arial" w:cs="Arial"/>
                <w:b/>
                <w:color w:val="000000" w:themeColor="text1"/>
                <w:sz w:val="24"/>
                <w:szCs w:val="24"/>
              </w:rPr>
              <w:t>CONSTITUCIÓN LOCAL:</w:t>
            </w:r>
          </w:p>
        </w:tc>
        <w:tc>
          <w:tcPr>
            <w:tcW w:w="5386" w:type="dxa"/>
            <w:shd w:val="clear" w:color="auto" w:fill="auto"/>
            <w:vAlign w:val="center"/>
          </w:tcPr>
          <w:p w14:paraId="06A7AB9B" w14:textId="77777777" w:rsidR="003619A0" w:rsidRPr="00345DD8" w:rsidRDefault="003619A0" w:rsidP="004723E9">
            <w:pPr>
              <w:widowControl w:val="0"/>
              <w:spacing w:after="240" w:line="276" w:lineRule="auto"/>
              <w:ind w:left="-108" w:right="-74" w:firstLine="0"/>
              <w:rPr>
                <w:rFonts w:ascii="Arial" w:hAnsi="Arial" w:cs="Arial"/>
                <w:color w:val="000000" w:themeColor="text1"/>
                <w:sz w:val="24"/>
                <w:szCs w:val="24"/>
              </w:rPr>
            </w:pPr>
            <w:r w:rsidRPr="00345DD8">
              <w:rPr>
                <w:rFonts w:ascii="Arial" w:hAnsi="Arial" w:cs="Arial"/>
                <w:color w:val="000000" w:themeColor="text1"/>
                <w:sz w:val="24"/>
                <w:szCs w:val="24"/>
              </w:rPr>
              <w:t>Constitución Política del Estado Libre y Soberano de Oaxaca.</w:t>
            </w:r>
          </w:p>
        </w:tc>
      </w:tr>
      <w:tr w:rsidR="002853C2" w:rsidRPr="00345DD8" w14:paraId="4F44A723" w14:textId="77777777" w:rsidTr="00F83E36">
        <w:trPr>
          <w:trHeight w:val="624"/>
        </w:trPr>
        <w:tc>
          <w:tcPr>
            <w:tcW w:w="2761" w:type="dxa"/>
            <w:shd w:val="clear" w:color="auto" w:fill="auto"/>
            <w:vAlign w:val="center"/>
          </w:tcPr>
          <w:p w14:paraId="62B7DECC" w14:textId="77777777" w:rsidR="003619A0" w:rsidRPr="00345DD8" w:rsidRDefault="003619A0" w:rsidP="004723E9">
            <w:pPr>
              <w:widowControl w:val="0"/>
              <w:spacing w:after="240" w:line="276" w:lineRule="auto"/>
              <w:ind w:left="-108" w:right="-74" w:firstLine="0"/>
              <w:jc w:val="left"/>
              <w:rPr>
                <w:rFonts w:ascii="Arial" w:hAnsi="Arial" w:cs="Arial"/>
                <w:b/>
                <w:color w:val="000000" w:themeColor="text1"/>
                <w:sz w:val="24"/>
                <w:szCs w:val="24"/>
              </w:rPr>
            </w:pPr>
            <w:r w:rsidRPr="00345DD8">
              <w:rPr>
                <w:rFonts w:ascii="Arial" w:hAnsi="Arial" w:cs="Arial"/>
                <w:b/>
                <w:color w:val="000000" w:themeColor="text1"/>
                <w:sz w:val="24"/>
                <w:szCs w:val="24"/>
              </w:rPr>
              <w:t>LIPEEO:</w:t>
            </w:r>
          </w:p>
        </w:tc>
        <w:tc>
          <w:tcPr>
            <w:tcW w:w="5386" w:type="dxa"/>
            <w:shd w:val="clear" w:color="auto" w:fill="auto"/>
            <w:vAlign w:val="center"/>
          </w:tcPr>
          <w:p w14:paraId="42EB12FF" w14:textId="77777777" w:rsidR="003619A0" w:rsidRPr="00345DD8" w:rsidRDefault="003619A0" w:rsidP="004723E9">
            <w:pPr>
              <w:widowControl w:val="0"/>
              <w:spacing w:after="240" w:line="276" w:lineRule="auto"/>
              <w:ind w:left="-108" w:right="-74" w:firstLine="0"/>
              <w:rPr>
                <w:rFonts w:ascii="Arial" w:hAnsi="Arial" w:cs="Arial"/>
                <w:color w:val="000000" w:themeColor="text1"/>
                <w:sz w:val="24"/>
                <w:szCs w:val="24"/>
              </w:rPr>
            </w:pPr>
            <w:r w:rsidRPr="00345DD8">
              <w:rPr>
                <w:rFonts w:ascii="Arial" w:hAnsi="Arial" w:cs="Arial"/>
                <w:color w:val="000000" w:themeColor="text1"/>
                <w:sz w:val="24"/>
                <w:szCs w:val="24"/>
              </w:rPr>
              <w:t xml:space="preserve">Ley de Instituciones y Procedimientos Electorales </w:t>
            </w:r>
            <w:r w:rsidRPr="00345DD8">
              <w:rPr>
                <w:rFonts w:ascii="Arial" w:hAnsi="Arial" w:cs="Arial"/>
                <w:color w:val="000000" w:themeColor="text1"/>
                <w:sz w:val="24"/>
                <w:szCs w:val="24"/>
              </w:rPr>
              <w:lastRenderedPageBreak/>
              <w:t>para el Estado de Oaxaca.</w:t>
            </w:r>
          </w:p>
        </w:tc>
      </w:tr>
      <w:tr w:rsidR="002853C2" w:rsidRPr="00345DD8" w14:paraId="33228240" w14:textId="77777777" w:rsidTr="00F83E36">
        <w:trPr>
          <w:trHeight w:val="624"/>
        </w:trPr>
        <w:tc>
          <w:tcPr>
            <w:tcW w:w="2761" w:type="dxa"/>
            <w:shd w:val="clear" w:color="auto" w:fill="auto"/>
            <w:vAlign w:val="center"/>
          </w:tcPr>
          <w:p w14:paraId="17CCD624" w14:textId="77777777" w:rsidR="003619A0" w:rsidRPr="00345DD8" w:rsidRDefault="003619A0" w:rsidP="004723E9">
            <w:pPr>
              <w:widowControl w:val="0"/>
              <w:spacing w:after="240" w:line="276" w:lineRule="auto"/>
              <w:ind w:left="-108" w:right="-74" w:firstLine="0"/>
              <w:jc w:val="left"/>
              <w:rPr>
                <w:rFonts w:ascii="Arial" w:hAnsi="Arial" w:cs="Arial"/>
                <w:b/>
                <w:color w:val="000000" w:themeColor="text1"/>
                <w:sz w:val="24"/>
                <w:szCs w:val="24"/>
              </w:rPr>
            </w:pPr>
            <w:r w:rsidRPr="00345DD8">
              <w:rPr>
                <w:rFonts w:ascii="Arial" w:hAnsi="Arial" w:cs="Arial"/>
                <w:b/>
                <w:color w:val="000000" w:themeColor="text1"/>
                <w:sz w:val="24"/>
                <w:szCs w:val="24"/>
              </w:rPr>
              <w:lastRenderedPageBreak/>
              <w:t>TEEO o TRIBUNAL ELECTORAL LOCAL</w:t>
            </w:r>
          </w:p>
        </w:tc>
        <w:tc>
          <w:tcPr>
            <w:tcW w:w="5386" w:type="dxa"/>
            <w:shd w:val="clear" w:color="auto" w:fill="auto"/>
            <w:vAlign w:val="center"/>
          </w:tcPr>
          <w:p w14:paraId="283FD030" w14:textId="77777777" w:rsidR="003619A0" w:rsidRPr="00345DD8" w:rsidRDefault="003619A0" w:rsidP="004723E9">
            <w:pPr>
              <w:widowControl w:val="0"/>
              <w:spacing w:after="240" w:line="276" w:lineRule="auto"/>
              <w:ind w:left="-108" w:right="-74" w:firstLine="0"/>
              <w:rPr>
                <w:rFonts w:ascii="Arial" w:hAnsi="Arial" w:cs="Arial"/>
                <w:color w:val="000000" w:themeColor="text1"/>
                <w:sz w:val="24"/>
                <w:szCs w:val="24"/>
              </w:rPr>
            </w:pPr>
            <w:r w:rsidRPr="00345DD8">
              <w:rPr>
                <w:rFonts w:ascii="Arial" w:hAnsi="Arial" w:cs="Arial"/>
                <w:color w:val="000000" w:themeColor="text1"/>
                <w:sz w:val="24"/>
                <w:szCs w:val="24"/>
              </w:rPr>
              <w:t>Tribunal Electoral del Estado de Oaxaca.</w:t>
            </w:r>
          </w:p>
        </w:tc>
      </w:tr>
      <w:tr w:rsidR="002853C2" w:rsidRPr="00345DD8" w14:paraId="611E1843" w14:textId="77777777" w:rsidTr="00F83E36">
        <w:trPr>
          <w:trHeight w:val="624"/>
        </w:trPr>
        <w:tc>
          <w:tcPr>
            <w:tcW w:w="2761" w:type="dxa"/>
            <w:shd w:val="clear" w:color="auto" w:fill="auto"/>
            <w:vAlign w:val="center"/>
          </w:tcPr>
          <w:p w14:paraId="4DEBAFA9" w14:textId="77777777" w:rsidR="003619A0" w:rsidRPr="00345DD8" w:rsidRDefault="003619A0" w:rsidP="004723E9">
            <w:pPr>
              <w:widowControl w:val="0"/>
              <w:spacing w:after="240" w:line="276" w:lineRule="auto"/>
              <w:ind w:left="-108" w:right="-74" w:firstLine="0"/>
              <w:jc w:val="left"/>
              <w:rPr>
                <w:rFonts w:ascii="Arial" w:hAnsi="Arial" w:cs="Arial"/>
                <w:b/>
                <w:color w:val="000000" w:themeColor="text1"/>
                <w:sz w:val="24"/>
                <w:szCs w:val="24"/>
                <w:lang w:val="it-IT"/>
              </w:rPr>
            </w:pPr>
            <w:r w:rsidRPr="00345DD8">
              <w:rPr>
                <w:rFonts w:ascii="Arial" w:hAnsi="Arial" w:cs="Arial"/>
                <w:b/>
                <w:color w:val="000000" w:themeColor="text1"/>
                <w:sz w:val="24"/>
                <w:szCs w:val="24"/>
                <w:lang w:val="it-IT"/>
              </w:rPr>
              <w:t>SALA XALAPA o SALA REGIONAL</w:t>
            </w:r>
          </w:p>
        </w:tc>
        <w:tc>
          <w:tcPr>
            <w:tcW w:w="5386" w:type="dxa"/>
            <w:shd w:val="clear" w:color="auto" w:fill="auto"/>
            <w:vAlign w:val="center"/>
          </w:tcPr>
          <w:p w14:paraId="65BEBB23" w14:textId="77777777" w:rsidR="003619A0" w:rsidRPr="00345DD8" w:rsidRDefault="003619A0" w:rsidP="004723E9">
            <w:pPr>
              <w:widowControl w:val="0"/>
              <w:spacing w:after="240" w:line="276" w:lineRule="auto"/>
              <w:ind w:left="-108" w:right="-74" w:firstLine="0"/>
              <w:rPr>
                <w:rFonts w:ascii="Arial" w:hAnsi="Arial" w:cs="Arial"/>
                <w:color w:val="000000" w:themeColor="text1"/>
                <w:sz w:val="24"/>
                <w:szCs w:val="24"/>
              </w:rPr>
            </w:pPr>
            <w:r w:rsidRPr="00345DD8">
              <w:rPr>
                <w:rFonts w:ascii="Arial" w:hAnsi="Arial" w:cs="Arial"/>
                <w:color w:val="000000" w:themeColor="text1"/>
                <w:sz w:val="24"/>
                <w:szCs w:val="24"/>
              </w:rPr>
              <w:t>Sala Regional del Tribunal Electoral del Poder Judicial de la Federación (TEPJF), correspondiente a la Tercera Circunscripción Plurinominal Electoral con sede en Xalapa-Enríquez, Veracruz.</w:t>
            </w:r>
          </w:p>
        </w:tc>
      </w:tr>
      <w:tr w:rsidR="002853C2" w:rsidRPr="00345DD8" w14:paraId="732E2E96" w14:textId="77777777" w:rsidTr="00F83E36">
        <w:trPr>
          <w:trHeight w:val="624"/>
        </w:trPr>
        <w:tc>
          <w:tcPr>
            <w:tcW w:w="2761" w:type="dxa"/>
            <w:shd w:val="clear" w:color="auto" w:fill="auto"/>
            <w:vAlign w:val="center"/>
          </w:tcPr>
          <w:p w14:paraId="5A95A76B" w14:textId="77777777" w:rsidR="003619A0" w:rsidRPr="00345DD8" w:rsidRDefault="003619A0" w:rsidP="004723E9">
            <w:pPr>
              <w:widowControl w:val="0"/>
              <w:spacing w:after="240" w:line="276" w:lineRule="auto"/>
              <w:ind w:left="-108" w:right="-74" w:firstLine="0"/>
              <w:jc w:val="left"/>
              <w:rPr>
                <w:rFonts w:ascii="Arial" w:hAnsi="Arial" w:cs="Arial"/>
                <w:b/>
                <w:color w:val="000000" w:themeColor="text1"/>
                <w:sz w:val="24"/>
                <w:szCs w:val="24"/>
              </w:rPr>
            </w:pPr>
            <w:r w:rsidRPr="00345DD8">
              <w:rPr>
                <w:rFonts w:ascii="Arial" w:hAnsi="Arial" w:cs="Arial"/>
                <w:b/>
                <w:color w:val="000000" w:themeColor="text1"/>
                <w:sz w:val="24"/>
                <w:szCs w:val="24"/>
              </w:rPr>
              <w:t>SALA SUPERIOR:</w:t>
            </w:r>
          </w:p>
        </w:tc>
        <w:tc>
          <w:tcPr>
            <w:tcW w:w="5386" w:type="dxa"/>
            <w:shd w:val="clear" w:color="auto" w:fill="auto"/>
            <w:vAlign w:val="center"/>
          </w:tcPr>
          <w:p w14:paraId="3A448EFC" w14:textId="77777777" w:rsidR="003619A0" w:rsidRPr="00345DD8" w:rsidRDefault="003619A0" w:rsidP="004723E9">
            <w:pPr>
              <w:widowControl w:val="0"/>
              <w:spacing w:after="240" w:line="276" w:lineRule="auto"/>
              <w:ind w:left="-108" w:right="-74" w:firstLine="0"/>
              <w:rPr>
                <w:rFonts w:ascii="Arial" w:hAnsi="Arial" w:cs="Arial"/>
                <w:color w:val="000000" w:themeColor="text1"/>
                <w:sz w:val="24"/>
                <w:szCs w:val="24"/>
              </w:rPr>
            </w:pPr>
            <w:r w:rsidRPr="00345DD8">
              <w:rPr>
                <w:rFonts w:ascii="Arial" w:hAnsi="Arial" w:cs="Arial"/>
                <w:color w:val="000000" w:themeColor="text1"/>
                <w:sz w:val="24"/>
                <w:szCs w:val="24"/>
              </w:rPr>
              <w:t>Sala Superior del Tribunal Electoral del Poder Judicial de la Federación (TEPJF).</w:t>
            </w:r>
          </w:p>
        </w:tc>
      </w:tr>
      <w:tr w:rsidR="002853C2" w:rsidRPr="00345DD8" w14:paraId="59C4474C" w14:textId="77777777" w:rsidTr="00F83E36">
        <w:trPr>
          <w:trHeight w:val="624"/>
        </w:trPr>
        <w:tc>
          <w:tcPr>
            <w:tcW w:w="2761" w:type="dxa"/>
            <w:shd w:val="clear" w:color="auto" w:fill="auto"/>
            <w:vAlign w:val="center"/>
          </w:tcPr>
          <w:p w14:paraId="4DBE36EA" w14:textId="77777777" w:rsidR="003619A0" w:rsidRPr="00345DD8" w:rsidRDefault="003619A0" w:rsidP="004723E9">
            <w:pPr>
              <w:widowControl w:val="0"/>
              <w:spacing w:after="240" w:line="276" w:lineRule="auto"/>
              <w:ind w:left="-108" w:right="-74" w:firstLine="0"/>
              <w:jc w:val="left"/>
              <w:rPr>
                <w:rFonts w:ascii="Arial" w:hAnsi="Arial" w:cs="Arial"/>
                <w:b/>
                <w:color w:val="000000" w:themeColor="text1"/>
                <w:sz w:val="24"/>
                <w:szCs w:val="24"/>
              </w:rPr>
            </w:pPr>
            <w:r w:rsidRPr="00345DD8">
              <w:rPr>
                <w:rFonts w:ascii="Arial" w:hAnsi="Arial" w:cs="Arial"/>
                <w:b/>
                <w:color w:val="000000" w:themeColor="text1"/>
                <w:sz w:val="24"/>
                <w:szCs w:val="24"/>
              </w:rPr>
              <w:t>CIDH:</w:t>
            </w:r>
          </w:p>
        </w:tc>
        <w:tc>
          <w:tcPr>
            <w:tcW w:w="5386" w:type="dxa"/>
            <w:shd w:val="clear" w:color="auto" w:fill="auto"/>
            <w:vAlign w:val="center"/>
          </w:tcPr>
          <w:p w14:paraId="154D83C1" w14:textId="77777777" w:rsidR="003619A0" w:rsidRPr="00345DD8" w:rsidRDefault="003619A0" w:rsidP="004723E9">
            <w:pPr>
              <w:widowControl w:val="0"/>
              <w:spacing w:after="240" w:line="276" w:lineRule="auto"/>
              <w:ind w:left="-108" w:right="-74" w:firstLine="0"/>
              <w:rPr>
                <w:rFonts w:ascii="Arial" w:hAnsi="Arial" w:cs="Arial"/>
                <w:color w:val="000000" w:themeColor="text1"/>
                <w:sz w:val="24"/>
                <w:szCs w:val="24"/>
              </w:rPr>
            </w:pPr>
            <w:r w:rsidRPr="00345DD8">
              <w:rPr>
                <w:rFonts w:ascii="Arial" w:hAnsi="Arial" w:cs="Arial"/>
                <w:color w:val="000000" w:themeColor="text1"/>
                <w:sz w:val="24"/>
                <w:szCs w:val="24"/>
              </w:rPr>
              <w:t>Comisión Interamericana de Derechos Humanos.</w:t>
            </w:r>
          </w:p>
        </w:tc>
      </w:tr>
      <w:tr w:rsidR="002853C2" w:rsidRPr="00345DD8" w14:paraId="539721C4" w14:textId="77777777" w:rsidTr="00F83E36">
        <w:trPr>
          <w:trHeight w:val="624"/>
        </w:trPr>
        <w:tc>
          <w:tcPr>
            <w:tcW w:w="2761" w:type="dxa"/>
            <w:shd w:val="clear" w:color="auto" w:fill="auto"/>
            <w:vAlign w:val="center"/>
          </w:tcPr>
          <w:p w14:paraId="59F013B0" w14:textId="77777777" w:rsidR="003619A0" w:rsidRPr="00345DD8" w:rsidRDefault="003619A0" w:rsidP="004723E9">
            <w:pPr>
              <w:widowControl w:val="0"/>
              <w:spacing w:after="240" w:line="276" w:lineRule="auto"/>
              <w:ind w:left="-108" w:right="-74" w:firstLine="0"/>
              <w:jc w:val="left"/>
              <w:rPr>
                <w:rFonts w:ascii="Arial" w:hAnsi="Arial" w:cs="Arial"/>
                <w:b/>
                <w:color w:val="000000" w:themeColor="text1"/>
                <w:sz w:val="24"/>
                <w:szCs w:val="24"/>
              </w:rPr>
            </w:pPr>
            <w:r w:rsidRPr="00345DD8">
              <w:rPr>
                <w:rFonts w:ascii="Arial" w:hAnsi="Arial" w:cs="Arial"/>
                <w:b/>
                <w:color w:val="000000" w:themeColor="text1"/>
                <w:sz w:val="24"/>
                <w:szCs w:val="24"/>
              </w:rPr>
              <w:t>CORTE IDH:</w:t>
            </w:r>
          </w:p>
        </w:tc>
        <w:tc>
          <w:tcPr>
            <w:tcW w:w="5386" w:type="dxa"/>
            <w:shd w:val="clear" w:color="auto" w:fill="auto"/>
            <w:vAlign w:val="center"/>
          </w:tcPr>
          <w:p w14:paraId="6A30220C" w14:textId="77777777" w:rsidR="003619A0" w:rsidRPr="00345DD8" w:rsidRDefault="003619A0" w:rsidP="004723E9">
            <w:pPr>
              <w:widowControl w:val="0"/>
              <w:spacing w:after="240" w:line="276" w:lineRule="auto"/>
              <w:ind w:left="-108" w:right="-74" w:firstLine="0"/>
              <w:rPr>
                <w:rFonts w:ascii="Arial" w:hAnsi="Arial" w:cs="Arial"/>
                <w:color w:val="000000" w:themeColor="text1"/>
                <w:sz w:val="24"/>
                <w:szCs w:val="24"/>
              </w:rPr>
            </w:pPr>
            <w:r w:rsidRPr="00345DD8">
              <w:rPr>
                <w:rFonts w:ascii="Arial" w:hAnsi="Arial" w:cs="Arial"/>
                <w:color w:val="000000" w:themeColor="text1"/>
                <w:sz w:val="24"/>
                <w:szCs w:val="24"/>
              </w:rPr>
              <w:t>Corte Interamericana de Derechos Humanos.</w:t>
            </w:r>
          </w:p>
        </w:tc>
      </w:tr>
      <w:tr w:rsidR="002853C2" w:rsidRPr="00345DD8" w14:paraId="43DD6F70" w14:textId="77777777" w:rsidTr="00F83E36">
        <w:trPr>
          <w:trHeight w:val="624"/>
        </w:trPr>
        <w:tc>
          <w:tcPr>
            <w:tcW w:w="2761" w:type="dxa"/>
            <w:shd w:val="clear" w:color="auto" w:fill="auto"/>
            <w:vAlign w:val="center"/>
          </w:tcPr>
          <w:p w14:paraId="67F73C42" w14:textId="77777777" w:rsidR="003619A0" w:rsidRPr="00345DD8" w:rsidRDefault="003619A0" w:rsidP="004723E9">
            <w:pPr>
              <w:widowControl w:val="0"/>
              <w:spacing w:after="240" w:line="276" w:lineRule="auto"/>
              <w:ind w:left="-108" w:right="-74" w:firstLine="0"/>
              <w:jc w:val="left"/>
              <w:rPr>
                <w:rFonts w:ascii="Arial" w:hAnsi="Arial" w:cs="Arial"/>
                <w:b/>
                <w:color w:val="000000" w:themeColor="text1"/>
                <w:sz w:val="24"/>
                <w:szCs w:val="24"/>
              </w:rPr>
            </w:pPr>
            <w:r w:rsidRPr="00345DD8">
              <w:rPr>
                <w:rFonts w:ascii="Arial" w:hAnsi="Arial" w:cs="Arial"/>
                <w:b/>
                <w:color w:val="000000" w:themeColor="text1"/>
                <w:sz w:val="24"/>
                <w:szCs w:val="24"/>
              </w:rPr>
              <w:t>CEDAW:</w:t>
            </w:r>
          </w:p>
        </w:tc>
        <w:tc>
          <w:tcPr>
            <w:tcW w:w="5386" w:type="dxa"/>
            <w:shd w:val="clear" w:color="auto" w:fill="auto"/>
            <w:vAlign w:val="center"/>
          </w:tcPr>
          <w:p w14:paraId="12CFAAF0" w14:textId="77777777" w:rsidR="003619A0" w:rsidRPr="00345DD8" w:rsidRDefault="003619A0" w:rsidP="004723E9">
            <w:pPr>
              <w:widowControl w:val="0"/>
              <w:spacing w:after="240" w:line="276" w:lineRule="auto"/>
              <w:ind w:left="-108" w:right="-74" w:firstLine="0"/>
              <w:rPr>
                <w:rFonts w:ascii="Arial" w:hAnsi="Arial" w:cs="Arial"/>
                <w:color w:val="000000" w:themeColor="text1"/>
                <w:sz w:val="24"/>
                <w:szCs w:val="24"/>
              </w:rPr>
            </w:pPr>
            <w:r w:rsidRPr="00345DD8">
              <w:rPr>
                <w:rFonts w:ascii="Arial" w:hAnsi="Arial" w:cs="Arial"/>
                <w:color w:val="000000" w:themeColor="text1"/>
                <w:sz w:val="24"/>
                <w:szCs w:val="24"/>
              </w:rPr>
              <w:t>Convención sobre la Eliminación de Todas las Formas de Discriminación contra la Mujer.</w:t>
            </w:r>
          </w:p>
        </w:tc>
      </w:tr>
      <w:tr w:rsidR="002853C2" w:rsidRPr="00345DD8" w14:paraId="45BA242E" w14:textId="77777777" w:rsidTr="00F83E36">
        <w:trPr>
          <w:trHeight w:val="624"/>
        </w:trPr>
        <w:tc>
          <w:tcPr>
            <w:tcW w:w="2761" w:type="dxa"/>
            <w:shd w:val="clear" w:color="auto" w:fill="auto"/>
            <w:vAlign w:val="center"/>
          </w:tcPr>
          <w:p w14:paraId="2B32DBB6" w14:textId="77777777" w:rsidR="003619A0" w:rsidRPr="00345DD8" w:rsidRDefault="003619A0" w:rsidP="004723E9">
            <w:pPr>
              <w:widowControl w:val="0"/>
              <w:spacing w:after="240" w:line="276" w:lineRule="auto"/>
              <w:ind w:left="-108" w:right="-74" w:firstLine="0"/>
              <w:jc w:val="left"/>
              <w:rPr>
                <w:rFonts w:ascii="Arial" w:hAnsi="Arial" w:cs="Arial"/>
                <w:b/>
                <w:color w:val="000000" w:themeColor="text1"/>
                <w:sz w:val="24"/>
                <w:szCs w:val="24"/>
              </w:rPr>
            </w:pPr>
            <w:r w:rsidRPr="00345DD8">
              <w:rPr>
                <w:rFonts w:ascii="Arial" w:hAnsi="Arial" w:cs="Arial"/>
                <w:b/>
                <w:color w:val="000000" w:themeColor="text1"/>
                <w:sz w:val="24"/>
                <w:szCs w:val="24"/>
              </w:rPr>
              <w:t>OIT:</w:t>
            </w:r>
          </w:p>
        </w:tc>
        <w:tc>
          <w:tcPr>
            <w:tcW w:w="5386" w:type="dxa"/>
            <w:shd w:val="clear" w:color="auto" w:fill="auto"/>
            <w:vAlign w:val="center"/>
          </w:tcPr>
          <w:p w14:paraId="5923993A" w14:textId="77777777" w:rsidR="003619A0" w:rsidRPr="00345DD8" w:rsidRDefault="003619A0" w:rsidP="004723E9">
            <w:pPr>
              <w:widowControl w:val="0"/>
              <w:spacing w:after="240" w:line="276" w:lineRule="auto"/>
              <w:ind w:left="-108" w:right="-74" w:firstLine="0"/>
              <w:rPr>
                <w:rFonts w:ascii="Arial" w:hAnsi="Arial" w:cs="Arial"/>
                <w:color w:val="000000" w:themeColor="text1"/>
                <w:sz w:val="24"/>
                <w:szCs w:val="24"/>
              </w:rPr>
            </w:pPr>
            <w:r w:rsidRPr="00345DD8">
              <w:rPr>
                <w:rFonts w:ascii="Arial" w:hAnsi="Arial" w:cs="Arial"/>
                <w:color w:val="000000" w:themeColor="text1"/>
                <w:sz w:val="24"/>
                <w:szCs w:val="24"/>
              </w:rPr>
              <w:t>Organización Internacional del Trabajo.</w:t>
            </w:r>
          </w:p>
        </w:tc>
      </w:tr>
    </w:tbl>
    <w:p w14:paraId="39AAF5D0" w14:textId="0B120049" w:rsidR="009F0ADE" w:rsidRPr="00345DD8" w:rsidRDefault="00634A5C" w:rsidP="004723E9">
      <w:pPr>
        <w:spacing w:before="240" w:after="0" w:line="276" w:lineRule="auto"/>
        <w:ind w:left="426" w:right="0" w:firstLine="0"/>
        <w:jc w:val="center"/>
        <w:rPr>
          <w:rFonts w:ascii="Arial" w:hAnsi="Arial" w:cs="Arial"/>
          <w:b/>
          <w:color w:val="000000" w:themeColor="text1"/>
          <w:sz w:val="24"/>
          <w:szCs w:val="24"/>
          <w:lang w:val="it-IT"/>
        </w:rPr>
      </w:pPr>
      <w:r w:rsidRPr="00345DD8">
        <w:rPr>
          <w:rFonts w:ascii="Arial" w:hAnsi="Arial" w:cs="Arial"/>
          <w:b/>
          <w:color w:val="000000" w:themeColor="text1"/>
          <w:sz w:val="24"/>
          <w:szCs w:val="24"/>
          <w:lang w:val="it-IT"/>
        </w:rPr>
        <w:t>A N T E C E D E N T E S:</w:t>
      </w:r>
    </w:p>
    <w:p w14:paraId="4CA1A5F1" w14:textId="500901FC" w:rsidR="0009028D" w:rsidRPr="00345DD8" w:rsidRDefault="0009028D" w:rsidP="004723E9">
      <w:pPr>
        <w:spacing w:before="240" w:after="0" w:line="276" w:lineRule="auto"/>
        <w:ind w:left="426" w:right="0" w:firstLine="0"/>
        <w:jc w:val="center"/>
        <w:rPr>
          <w:rFonts w:ascii="Arial" w:hAnsi="Arial" w:cs="Arial"/>
          <w:b/>
          <w:color w:val="000000" w:themeColor="text1"/>
          <w:sz w:val="24"/>
          <w:szCs w:val="24"/>
          <w:lang w:val="it-IT"/>
        </w:rPr>
      </w:pPr>
    </w:p>
    <w:p w14:paraId="533811FD" w14:textId="77777777" w:rsidR="0009028D" w:rsidRPr="00345DD8" w:rsidRDefault="0009028D" w:rsidP="0009028D">
      <w:pPr>
        <w:pStyle w:val="Prrafodelista"/>
        <w:numPr>
          <w:ilvl w:val="0"/>
          <w:numId w:val="2"/>
        </w:numPr>
        <w:spacing w:after="0" w:line="276" w:lineRule="auto"/>
        <w:ind w:left="426" w:right="0" w:hanging="340"/>
        <w:rPr>
          <w:rFonts w:ascii="Arial" w:hAnsi="Arial" w:cs="Arial"/>
          <w:color w:val="000000" w:themeColor="text1"/>
          <w:sz w:val="24"/>
          <w:szCs w:val="24"/>
        </w:rPr>
      </w:pPr>
      <w:r w:rsidRPr="00345DD8">
        <w:rPr>
          <w:rFonts w:ascii="Arial" w:hAnsi="Arial" w:cs="Arial"/>
          <w:b/>
          <w:color w:val="000000" w:themeColor="text1"/>
          <w:sz w:val="24"/>
          <w:szCs w:val="24"/>
        </w:rPr>
        <w:t>Reforma constitucional en materia de paridad de género de 2019.</w:t>
      </w:r>
      <w:r w:rsidRPr="00345DD8">
        <w:rPr>
          <w:rFonts w:ascii="Arial" w:hAnsi="Arial" w:cs="Arial"/>
          <w:color w:val="000000" w:themeColor="text1"/>
          <w:sz w:val="24"/>
          <w:szCs w:val="24"/>
        </w:rPr>
        <w:t xml:space="preserve"> El día 6 de junio de 2019, se publicó en el Diario Oficial de la Federación (DOF)</w:t>
      </w:r>
      <w:r w:rsidRPr="00345DD8">
        <w:rPr>
          <w:rStyle w:val="Refdenotaalpie"/>
          <w:rFonts w:ascii="Arial" w:hAnsi="Arial" w:cs="Arial"/>
          <w:color w:val="000000" w:themeColor="text1"/>
          <w:sz w:val="24"/>
          <w:szCs w:val="24"/>
        </w:rPr>
        <w:footnoteReference w:id="3"/>
      </w:r>
      <w:r w:rsidRPr="00345DD8">
        <w:rPr>
          <w:rFonts w:ascii="Arial" w:hAnsi="Arial" w:cs="Arial"/>
          <w:color w:val="000000" w:themeColor="text1"/>
          <w:sz w:val="24"/>
          <w:szCs w:val="24"/>
        </w:rPr>
        <w:t xml:space="preserve"> el Decreto por el que se reformaron los artículos 2, 4, 35, 41, 52, 53, 56, 94 y 115 de la Constitución Política de los Estados Unidos Mexicanos, en materia de Paridad entre Géneros. </w:t>
      </w:r>
    </w:p>
    <w:p w14:paraId="2916FEEA" w14:textId="77777777" w:rsidR="0009028D" w:rsidRPr="00345DD8" w:rsidRDefault="0009028D" w:rsidP="0009028D">
      <w:pPr>
        <w:pStyle w:val="Prrafodelista"/>
        <w:spacing w:after="0" w:line="276" w:lineRule="auto"/>
        <w:ind w:left="426"/>
        <w:rPr>
          <w:rFonts w:ascii="Arial" w:hAnsi="Arial" w:cs="Arial"/>
          <w:color w:val="000000" w:themeColor="text1"/>
          <w:sz w:val="24"/>
          <w:szCs w:val="24"/>
        </w:rPr>
      </w:pPr>
      <w:r w:rsidRPr="00345DD8">
        <w:rPr>
          <w:rFonts w:ascii="Arial" w:hAnsi="Arial" w:cs="Arial"/>
          <w:color w:val="000000" w:themeColor="text1"/>
          <w:sz w:val="24"/>
          <w:szCs w:val="24"/>
        </w:rPr>
        <w:t>En lo que interesa y puede resultar aplicable para las comunidades indígenas, se reformó la fracción VII, apartado A, del artículo 2 para quedar así:</w:t>
      </w:r>
    </w:p>
    <w:p w14:paraId="723E0EFA" w14:textId="2AE7843F" w:rsidR="0009028D" w:rsidRPr="00345DD8" w:rsidRDefault="0009028D" w:rsidP="0009028D">
      <w:pPr>
        <w:spacing w:after="0" w:line="276" w:lineRule="auto"/>
        <w:ind w:left="720"/>
        <w:rPr>
          <w:rFonts w:ascii="Arial" w:hAnsi="Arial" w:cs="Arial"/>
          <w:i/>
          <w:iCs/>
          <w:color w:val="000000" w:themeColor="text1"/>
          <w:sz w:val="24"/>
          <w:szCs w:val="24"/>
        </w:rPr>
      </w:pPr>
      <w:r w:rsidRPr="00345DD8">
        <w:rPr>
          <w:rFonts w:ascii="Arial" w:hAnsi="Arial" w:cs="Arial"/>
          <w:i/>
          <w:iCs/>
          <w:color w:val="000000" w:themeColor="text1"/>
          <w:sz w:val="24"/>
          <w:szCs w:val="24"/>
        </w:rPr>
        <w:t xml:space="preserve">VII. Elegir, en los municipios con población indígena, representantes ante los ayuntamientos, observando el principio de </w:t>
      </w:r>
      <w:r w:rsidRPr="00345DD8">
        <w:rPr>
          <w:rFonts w:ascii="Arial" w:hAnsi="Arial" w:cs="Arial"/>
          <w:b/>
          <w:bCs/>
          <w:i/>
          <w:iCs/>
          <w:color w:val="000000" w:themeColor="text1"/>
          <w:sz w:val="24"/>
          <w:szCs w:val="24"/>
        </w:rPr>
        <w:t>paridad de género</w:t>
      </w:r>
      <w:r w:rsidRPr="00345DD8">
        <w:rPr>
          <w:rFonts w:ascii="Arial" w:hAnsi="Arial" w:cs="Arial"/>
          <w:i/>
          <w:iCs/>
          <w:color w:val="000000" w:themeColor="text1"/>
          <w:sz w:val="24"/>
          <w:szCs w:val="24"/>
        </w:rPr>
        <w:t xml:space="preserve"> conforme a las normas aplicables.</w:t>
      </w:r>
    </w:p>
    <w:p w14:paraId="51D180F5" w14:textId="77777777" w:rsidR="0009028D" w:rsidRPr="00345DD8" w:rsidRDefault="0009028D" w:rsidP="0009028D">
      <w:pPr>
        <w:pStyle w:val="Prrafodelista"/>
        <w:spacing w:after="0" w:line="276" w:lineRule="auto"/>
        <w:ind w:left="426"/>
        <w:rPr>
          <w:rFonts w:ascii="Arial" w:hAnsi="Arial" w:cs="Arial"/>
          <w:color w:val="000000" w:themeColor="text1"/>
          <w:sz w:val="24"/>
          <w:szCs w:val="24"/>
        </w:rPr>
      </w:pPr>
      <w:r w:rsidRPr="00345DD8">
        <w:rPr>
          <w:rFonts w:ascii="Arial" w:hAnsi="Arial" w:cs="Arial"/>
          <w:color w:val="000000" w:themeColor="text1"/>
          <w:sz w:val="24"/>
          <w:szCs w:val="24"/>
        </w:rPr>
        <w:t xml:space="preserve">También, la fracción l, primer párrafo del numeral 115 fue reformada y quedó de la siguiente manera: </w:t>
      </w:r>
    </w:p>
    <w:p w14:paraId="6D4D25D2" w14:textId="544DF2BB" w:rsidR="0009028D" w:rsidRPr="00345DD8" w:rsidRDefault="0009028D" w:rsidP="0009028D">
      <w:pPr>
        <w:pStyle w:val="Prrafodelista"/>
        <w:spacing w:after="0" w:line="276" w:lineRule="auto"/>
        <w:rPr>
          <w:rFonts w:ascii="Arial" w:hAnsi="Arial" w:cs="Arial"/>
          <w:i/>
          <w:iCs/>
          <w:color w:val="000000" w:themeColor="text1"/>
          <w:sz w:val="24"/>
          <w:szCs w:val="24"/>
        </w:rPr>
      </w:pPr>
      <w:r w:rsidRPr="00345DD8">
        <w:rPr>
          <w:rFonts w:ascii="Arial" w:hAnsi="Arial" w:cs="Arial"/>
          <w:i/>
          <w:iCs/>
          <w:color w:val="000000" w:themeColor="text1"/>
          <w:sz w:val="24"/>
          <w:szCs w:val="24"/>
        </w:rPr>
        <w:lastRenderedPageBreak/>
        <w:t xml:space="preserve">I.- Cada Municipio será gobernado por un Ayuntamiento de elección popular directa, integrado por un Presidente o Presidenta Municipal y el número de regidurías y sindicaturas que la ley determine, de conformidad con el </w:t>
      </w:r>
      <w:r w:rsidRPr="00345DD8">
        <w:rPr>
          <w:rFonts w:ascii="Arial" w:hAnsi="Arial" w:cs="Arial"/>
          <w:b/>
          <w:bCs/>
          <w:i/>
          <w:iCs/>
          <w:color w:val="000000" w:themeColor="text1"/>
          <w:sz w:val="24"/>
          <w:szCs w:val="24"/>
        </w:rPr>
        <w:t>principio de paridad</w:t>
      </w:r>
      <w:r w:rsidRPr="00345DD8">
        <w:rPr>
          <w:rFonts w:ascii="Arial" w:hAnsi="Arial" w:cs="Arial"/>
          <w:i/>
          <w:iCs/>
          <w:color w:val="000000" w:themeColor="text1"/>
          <w:sz w:val="24"/>
          <w:szCs w:val="24"/>
        </w:rPr>
        <w:t>.</w:t>
      </w:r>
    </w:p>
    <w:p w14:paraId="43B0DBEE" w14:textId="77777777" w:rsidR="0009028D" w:rsidRPr="00345DD8" w:rsidRDefault="0009028D" w:rsidP="0009028D">
      <w:pPr>
        <w:pStyle w:val="Prrafodelista"/>
        <w:spacing w:after="0" w:line="276" w:lineRule="auto"/>
        <w:ind w:left="426"/>
        <w:rPr>
          <w:rFonts w:ascii="Arial" w:hAnsi="Arial" w:cs="Arial"/>
          <w:color w:val="000000" w:themeColor="text1"/>
          <w:sz w:val="24"/>
          <w:szCs w:val="24"/>
        </w:rPr>
      </w:pPr>
      <w:r w:rsidRPr="00345DD8">
        <w:rPr>
          <w:rFonts w:ascii="Arial" w:hAnsi="Arial" w:cs="Arial"/>
          <w:color w:val="000000" w:themeColor="text1"/>
          <w:sz w:val="24"/>
          <w:szCs w:val="24"/>
        </w:rPr>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345DD8">
        <w:rPr>
          <w:rStyle w:val="Refdenotaalpie"/>
          <w:rFonts w:ascii="Arial" w:hAnsi="Arial" w:cs="Arial"/>
          <w:color w:val="000000" w:themeColor="text1"/>
          <w:sz w:val="24"/>
          <w:szCs w:val="24"/>
        </w:rPr>
        <w:footnoteReference w:id="4"/>
      </w:r>
      <w:r w:rsidRPr="00345DD8">
        <w:rPr>
          <w:rFonts w:ascii="Arial" w:hAnsi="Arial" w:cs="Arial"/>
          <w:color w:val="000000" w:themeColor="text1"/>
          <w:sz w:val="24"/>
          <w:szCs w:val="24"/>
        </w:rPr>
        <w:t>.</w:t>
      </w:r>
    </w:p>
    <w:p w14:paraId="72F21000" w14:textId="77777777" w:rsidR="0009028D" w:rsidRPr="00345DD8" w:rsidRDefault="0009028D" w:rsidP="0009028D">
      <w:pPr>
        <w:spacing w:after="0" w:line="276" w:lineRule="auto"/>
        <w:ind w:left="0" w:right="0" w:firstLine="0"/>
        <w:rPr>
          <w:rFonts w:ascii="Arial" w:hAnsi="Arial" w:cs="Arial"/>
          <w:color w:val="000000" w:themeColor="text1"/>
          <w:sz w:val="24"/>
          <w:szCs w:val="24"/>
        </w:rPr>
      </w:pPr>
    </w:p>
    <w:p w14:paraId="4B5CC856" w14:textId="77777777" w:rsidR="0009028D" w:rsidRPr="00345DD8" w:rsidRDefault="0009028D" w:rsidP="0009028D">
      <w:pPr>
        <w:pStyle w:val="Prrafodelista"/>
        <w:numPr>
          <w:ilvl w:val="0"/>
          <w:numId w:val="2"/>
        </w:numPr>
        <w:spacing w:after="0" w:line="276" w:lineRule="auto"/>
        <w:ind w:left="426" w:right="0" w:hanging="340"/>
        <w:rPr>
          <w:rFonts w:ascii="Arial" w:hAnsi="Arial" w:cs="Arial"/>
          <w:color w:val="000000" w:themeColor="text1"/>
          <w:sz w:val="24"/>
          <w:szCs w:val="24"/>
        </w:rPr>
      </w:pPr>
      <w:r w:rsidRPr="00345DD8">
        <w:rPr>
          <w:rFonts w:ascii="Arial" w:hAnsi="Arial" w:cs="Arial"/>
          <w:b/>
          <w:color w:val="000000" w:themeColor="text1"/>
          <w:sz w:val="24"/>
          <w:szCs w:val="24"/>
        </w:rPr>
        <w:t>Reforma a la Constitución de Oaxaca en materia de paridad de género.</w:t>
      </w:r>
      <w:r w:rsidRPr="00345DD8">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w:t>
      </w:r>
      <w:r w:rsidRPr="00345DD8">
        <w:rPr>
          <w:rFonts w:ascii="Arial" w:hAnsi="Arial" w:cs="Arial"/>
          <w:b/>
          <w:bCs/>
          <w:color w:val="000000" w:themeColor="text1"/>
          <w:sz w:val="24"/>
          <w:szCs w:val="24"/>
        </w:rPr>
        <w:t>Decreto 796</w:t>
      </w:r>
      <w:r w:rsidRPr="00345DD8">
        <w:rPr>
          <w:rFonts w:ascii="Arial" w:hAnsi="Arial" w:cs="Arial"/>
          <w:color w:val="000000" w:themeColor="text1"/>
          <w:sz w:val="24"/>
          <w:szCs w:val="24"/>
        </w:rPr>
        <w:t xml:space="preserve"> que se publicó, el 9 de noviembre de 2019, en el Periódico Oficial de Oaxaca</w:t>
      </w:r>
      <w:r w:rsidRPr="00345DD8">
        <w:rPr>
          <w:rStyle w:val="Refdenotaalpie"/>
          <w:rFonts w:ascii="Arial" w:hAnsi="Arial" w:cs="Arial"/>
          <w:color w:val="000000" w:themeColor="text1"/>
          <w:sz w:val="24"/>
          <w:szCs w:val="24"/>
        </w:rPr>
        <w:footnoteReference w:id="5"/>
      </w:r>
      <w:r w:rsidRPr="00345DD8">
        <w:rPr>
          <w:rFonts w:ascii="Arial" w:hAnsi="Arial" w:cs="Arial"/>
          <w:color w:val="000000" w:themeColor="text1"/>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417E5A4B" w14:textId="574AA7F6" w:rsidR="0009028D" w:rsidRPr="00345DD8" w:rsidRDefault="0009028D" w:rsidP="0009028D">
      <w:pPr>
        <w:pStyle w:val="Prrafodelista"/>
        <w:spacing w:after="0" w:line="276" w:lineRule="auto"/>
        <w:rPr>
          <w:rFonts w:ascii="Arial" w:hAnsi="Arial" w:cs="Arial"/>
          <w:i/>
          <w:iCs/>
          <w:color w:val="000000" w:themeColor="text1"/>
          <w:sz w:val="24"/>
          <w:szCs w:val="24"/>
        </w:rPr>
      </w:pPr>
      <w:r w:rsidRPr="00345DD8">
        <w:rPr>
          <w:rFonts w:ascii="Arial" w:hAnsi="Arial" w:cs="Arial"/>
          <w:i/>
          <w:iCs/>
          <w:color w:val="000000" w:themeColor="text1"/>
          <w:sz w:val="24"/>
          <w:szCs w:val="24"/>
        </w:rPr>
        <w:t xml:space="preserve">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w:t>
      </w:r>
      <w:r w:rsidRPr="00345DD8">
        <w:rPr>
          <w:rFonts w:ascii="Arial" w:hAnsi="Arial" w:cs="Arial"/>
          <w:b/>
          <w:bCs/>
          <w:i/>
          <w:iCs/>
          <w:color w:val="000000" w:themeColor="text1"/>
          <w:sz w:val="24"/>
          <w:szCs w:val="24"/>
        </w:rPr>
        <w:t>principio de paridad de género</w:t>
      </w:r>
      <w:r w:rsidRPr="00345DD8">
        <w:rPr>
          <w:rFonts w:ascii="Arial" w:hAnsi="Arial" w:cs="Arial"/>
          <w:i/>
          <w:iCs/>
          <w:color w:val="000000" w:themeColor="text1"/>
          <w:sz w:val="24"/>
          <w:szCs w:val="24"/>
        </w:rPr>
        <w:t xml:space="preserve">, conforme a las normas de la Constitución Federal, esta Constitución Local y las leyes aplicables. </w:t>
      </w:r>
    </w:p>
    <w:p w14:paraId="275ABAED" w14:textId="77777777" w:rsidR="0009028D" w:rsidRPr="00345DD8" w:rsidRDefault="0009028D" w:rsidP="0009028D">
      <w:pPr>
        <w:pStyle w:val="Prrafodelista"/>
        <w:spacing w:after="0" w:line="276" w:lineRule="auto"/>
        <w:ind w:left="426"/>
        <w:rPr>
          <w:rFonts w:ascii="Arial" w:hAnsi="Arial" w:cs="Arial"/>
          <w:color w:val="000000" w:themeColor="text1"/>
          <w:sz w:val="24"/>
          <w:szCs w:val="24"/>
        </w:rPr>
      </w:pPr>
      <w:r w:rsidRPr="00345DD8">
        <w:rPr>
          <w:rFonts w:ascii="Arial" w:hAnsi="Arial" w:cs="Arial"/>
          <w:color w:val="000000" w:themeColor="text1"/>
          <w:sz w:val="24"/>
          <w:szCs w:val="24"/>
        </w:rPr>
        <w:t xml:space="preserve">También, la fracción l, primer párrafo del numeral 113 fue reformado quedando del siguiente modo: </w:t>
      </w:r>
    </w:p>
    <w:p w14:paraId="5EC1DB1B" w14:textId="1C67663D" w:rsidR="0009028D" w:rsidRPr="00345DD8" w:rsidRDefault="0009028D" w:rsidP="00C33D32">
      <w:pPr>
        <w:pStyle w:val="Prrafodelista"/>
        <w:spacing w:after="0" w:line="276" w:lineRule="auto"/>
        <w:ind w:left="710" w:firstLine="0"/>
        <w:rPr>
          <w:rFonts w:ascii="Arial" w:hAnsi="Arial" w:cs="Arial"/>
          <w:i/>
          <w:iCs/>
          <w:color w:val="000000" w:themeColor="text1"/>
          <w:sz w:val="24"/>
          <w:szCs w:val="24"/>
        </w:rPr>
      </w:pPr>
      <w:r w:rsidRPr="00345DD8">
        <w:rPr>
          <w:rFonts w:ascii="Arial" w:hAnsi="Arial" w:cs="Arial"/>
          <w:i/>
          <w:iCs/>
          <w:color w:val="000000" w:themeColor="text1"/>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p>
    <w:p w14:paraId="4DFF7FD0" w14:textId="77777777" w:rsidR="0009028D" w:rsidRPr="00345DD8" w:rsidRDefault="0009028D" w:rsidP="0009028D">
      <w:pPr>
        <w:pStyle w:val="Prrafodelista"/>
        <w:spacing w:after="0" w:line="276" w:lineRule="auto"/>
        <w:ind w:left="426"/>
        <w:rPr>
          <w:rFonts w:ascii="Arial" w:hAnsi="Arial" w:cs="Arial"/>
          <w:color w:val="000000" w:themeColor="text1"/>
          <w:sz w:val="24"/>
          <w:szCs w:val="24"/>
        </w:rPr>
      </w:pPr>
      <w:r w:rsidRPr="00345DD8">
        <w:rPr>
          <w:rFonts w:ascii="Arial" w:hAnsi="Arial" w:cs="Arial"/>
          <w:color w:val="000000" w:themeColor="text1"/>
          <w:sz w:val="24"/>
          <w:szCs w:val="24"/>
        </w:rPr>
        <w:t xml:space="preserve">De los artículos transitorios, únicamente se previó que las disposiciones del Decreto entrarán en vigor al día siguiente de su publicación. </w:t>
      </w:r>
    </w:p>
    <w:p w14:paraId="5DD722B5" w14:textId="77777777" w:rsidR="0009028D" w:rsidRPr="00345DD8" w:rsidRDefault="0009028D" w:rsidP="0009028D">
      <w:pPr>
        <w:pStyle w:val="Prrafodelista"/>
        <w:spacing w:after="0" w:line="276" w:lineRule="auto"/>
        <w:ind w:left="426"/>
        <w:rPr>
          <w:rFonts w:ascii="Arial" w:hAnsi="Arial" w:cs="Arial"/>
          <w:color w:val="000000" w:themeColor="text1"/>
          <w:sz w:val="24"/>
          <w:szCs w:val="24"/>
        </w:rPr>
      </w:pPr>
    </w:p>
    <w:p w14:paraId="215B52EC" w14:textId="77777777" w:rsidR="0009028D" w:rsidRPr="00345DD8" w:rsidRDefault="0009028D" w:rsidP="0009028D">
      <w:pPr>
        <w:pStyle w:val="Prrafodelista"/>
        <w:numPr>
          <w:ilvl w:val="0"/>
          <w:numId w:val="2"/>
        </w:numPr>
        <w:spacing w:after="0" w:line="276" w:lineRule="auto"/>
        <w:ind w:left="426" w:right="0"/>
        <w:rPr>
          <w:rFonts w:ascii="Arial" w:hAnsi="Arial" w:cs="Arial"/>
          <w:color w:val="000000" w:themeColor="text1"/>
          <w:sz w:val="24"/>
          <w:szCs w:val="24"/>
        </w:rPr>
      </w:pPr>
      <w:r w:rsidRPr="00345DD8">
        <w:rPr>
          <w:rFonts w:ascii="Arial" w:hAnsi="Arial" w:cs="Arial"/>
          <w:b/>
          <w:color w:val="000000" w:themeColor="text1"/>
          <w:sz w:val="24"/>
          <w:szCs w:val="24"/>
        </w:rPr>
        <w:t>Reforma a la LIPEEO en materia de paridad de género</w:t>
      </w:r>
      <w:r w:rsidRPr="00345DD8">
        <w:rPr>
          <w:rFonts w:ascii="Arial" w:hAnsi="Arial" w:cs="Arial"/>
          <w:color w:val="000000" w:themeColor="text1"/>
          <w:sz w:val="24"/>
          <w:szCs w:val="24"/>
        </w:rPr>
        <w:t xml:space="preserve">. En cumplimiento al artículo cuarto transitorio de la reforma indicada en la fracción I de este apartado, la Sexagésima Cuarta Legislatura Constitucional del Estado Libre y Soberano de Oaxaca aprobó el Decreto 1511 que se publicó, el 30 de mayo de </w:t>
      </w:r>
      <w:r w:rsidRPr="00345DD8">
        <w:rPr>
          <w:rFonts w:ascii="Arial" w:hAnsi="Arial" w:cs="Arial"/>
          <w:color w:val="000000" w:themeColor="text1"/>
          <w:sz w:val="24"/>
          <w:szCs w:val="24"/>
        </w:rPr>
        <w:lastRenderedPageBreak/>
        <w:t>2020, en el Periódico Oficial de Oaxaca</w:t>
      </w:r>
      <w:r w:rsidRPr="00345DD8">
        <w:rPr>
          <w:rStyle w:val="Refdenotaalpie"/>
          <w:rFonts w:ascii="Arial" w:hAnsi="Arial" w:cs="Arial"/>
          <w:color w:val="000000" w:themeColor="text1"/>
          <w:sz w:val="24"/>
          <w:szCs w:val="24"/>
        </w:rPr>
        <w:footnoteReference w:id="6"/>
      </w:r>
      <w:r w:rsidRPr="00345DD8">
        <w:rPr>
          <w:rFonts w:ascii="Arial" w:hAnsi="Arial" w:cs="Arial"/>
          <w:color w:val="000000" w:themeColor="text1"/>
          <w:sz w:val="24"/>
          <w:szCs w:val="24"/>
        </w:rPr>
        <w:t xml:space="preserve">, mediante el cual se reforman y adicionan diversas disposiciones de la Ley de Instituciones y Procedimientos Electorales del Estado de Oaxaca (LIPEEO), respecto al principio de paridad de género para los municipios que se rigen bajo sistemas normativos indígenas. De los artículos transitorios, interesa uno que textualmente dispone: </w:t>
      </w:r>
    </w:p>
    <w:p w14:paraId="4788E10E" w14:textId="7EDD027C" w:rsidR="0009028D" w:rsidRPr="00345DD8" w:rsidRDefault="00F31FA3" w:rsidP="0009028D">
      <w:pPr>
        <w:pStyle w:val="Prrafodelista"/>
        <w:spacing w:after="0" w:line="276" w:lineRule="auto"/>
        <w:ind w:left="708" w:right="0" w:firstLine="0"/>
        <w:rPr>
          <w:rFonts w:ascii="Arial" w:hAnsi="Arial" w:cs="Arial"/>
          <w:i/>
          <w:iCs/>
          <w:color w:val="000000" w:themeColor="text1"/>
          <w:sz w:val="24"/>
          <w:szCs w:val="24"/>
        </w:rPr>
      </w:pPr>
      <w:r w:rsidRPr="00345DD8">
        <w:rPr>
          <w:rFonts w:ascii="Arial" w:hAnsi="Arial" w:cs="Arial"/>
          <w:i/>
          <w:iCs/>
          <w:color w:val="000000" w:themeColor="text1"/>
          <w:sz w:val="24"/>
          <w:szCs w:val="24"/>
        </w:rPr>
        <w:t>TERCERO.-</w:t>
      </w:r>
      <w:r w:rsidR="0009028D" w:rsidRPr="00345DD8">
        <w:rPr>
          <w:rFonts w:ascii="Arial" w:hAnsi="Arial" w:cs="Arial"/>
          <w:i/>
          <w:iCs/>
          <w:color w:val="000000" w:themeColor="text1"/>
          <w:sz w:val="24"/>
          <w:szCs w:val="24"/>
        </w:rPr>
        <w:t xml:space="preserve">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692EAE33" w14:textId="77777777" w:rsidR="0009028D" w:rsidRPr="00345DD8" w:rsidRDefault="0009028D" w:rsidP="0009028D">
      <w:pPr>
        <w:spacing w:after="0" w:line="276" w:lineRule="auto"/>
        <w:ind w:left="305" w:right="0" w:firstLine="0"/>
        <w:rPr>
          <w:rFonts w:ascii="Arial" w:hAnsi="Arial" w:cs="Arial"/>
          <w:color w:val="000000" w:themeColor="text1"/>
          <w:sz w:val="24"/>
          <w:szCs w:val="24"/>
        </w:rPr>
      </w:pPr>
    </w:p>
    <w:p w14:paraId="3EDDCBBF" w14:textId="77777777" w:rsidR="0009028D" w:rsidRPr="00345DD8" w:rsidRDefault="0009028D" w:rsidP="0009028D">
      <w:pPr>
        <w:pStyle w:val="Prrafodelista"/>
        <w:numPr>
          <w:ilvl w:val="0"/>
          <w:numId w:val="2"/>
        </w:numPr>
        <w:spacing w:after="0" w:line="276" w:lineRule="auto"/>
        <w:ind w:left="426" w:right="0" w:hanging="340"/>
        <w:rPr>
          <w:rFonts w:ascii="Arial" w:hAnsi="Arial" w:cs="Arial"/>
          <w:color w:val="000000" w:themeColor="text1"/>
          <w:sz w:val="24"/>
          <w:szCs w:val="24"/>
        </w:rPr>
      </w:pPr>
      <w:r w:rsidRPr="00345DD8">
        <w:rPr>
          <w:rFonts w:ascii="Arial" w:hAnsi="Arial" w:cs="Arial"/>
          <w:b/>
          <w:color w:val="000000" w:themeColor="text1"/>
          <w:sz w:val="24"/>
          <w:szCs w:val="24"/>
        </w:rPr>
        <w:t>Adición al artículo 282 de la LIPEEO.</w:t>
      </w:r>
      <w:r w:rsidRPr="00345DD8">
        <w:rPr>
          <w:rFonts w:ascii="Arial" w:hAnsi="Arial" w:cs="Arial"/>
          <w:color w:val="000000" w:themeColor="text1"/>
          <w:sz w:val="24"/>
          <w:szCs w:val="24"/>
        </w:rPr>
        <w:t xml:space="preserve"> El 13 de marzo de 2021, se publicó en el Periódico Oficial de Oaxaca</w:t>
      </w:r>
      <w:r w:rsidRPr="00345DD8">
        <w:rPr>
          <w:rStyle w:val="Refdenotaalpie"/>
          <w:rFonts w:ascii="Arial" w:hAnsi="Arial" w:cs="Arial"/>
          <w:color w:val="000000" w:themeColor="text1"/>
          <w:sz w:val="24"/>
          <w:szCs w:val="24"/>
        </w:rPr>
        <w:footnoteReference w:id="7"/>
      </w:r>
      <w:r w:rsidRPr="00345DD8">
        <w:rPr>
          <w:rFonts w:ascii="Arial" w:hAnsi="Arial" w:cs="Arial"/>
          <w:color w:val="000000" w:themeColor="text1"/>
          <w:sz w:val="24"/>
          <w:szCs w:val="24"/>
        </w:rPr>
        <w:t xml:space="preserve">, el Decreto 2135 mediante el cual se adiciona el inciso b) al numeral 1 de dicho artículo para quedar como sigue: </w:t>
      </w:r>
    </w:p>
    <w:p w14:paraId="5DDE2378" w14:textId="484982B1" w:rsidR="0009028D" w:rsidRPr="00345DD8" w:rsidRDefault="00C959A9" w:rsidP="0009028D">
      <w:pPr>
        <w:spacing w:after="0" w:line="240" w:lineRule="auto"/>
        <w:ind w:left="720"/>
        <w:jc w:val="left"/>
        <w:rPr>
          <w:rFonts w:ascii="Arial" w:hAnsi="Arial" w:cs="Arial"/>
          <w:i/>
          <w:iCs/>
          <w:color w:val="000000" w:themeColor="text1"/>
          <w:sz w:val="24"/>
          <w:szCs w:val="24"/>
        </w:rPr>
      </w:pPr>
      <w:r w:rsidRPr="00345DD8">
        <w:rPr>
          <w:rFonts w:ascii="Arial" w:hAnsi="Arial" w:cs="Arial"/>
          <w:i/>
          <w:iCs/>
          <w:color w:val="000000" w:themeColor="text1"/>
          <w:sz w:val="24"/>
          <w:szCs w:val="24"/>
        </w:rPr>
        <w:t>Artículo</w:t>
      </w:r>
      <w:r w:rsidR="0009028D" w:rsidRPr="00345DD8">
        <w:rPr>
          <w:rFonts w:ascii="Arial" w:hAnsi="Arial" w:cs="Arial"/>
          <w:i/>
          <w:iCs/>
          <w:color w:val="000000" w:themeColor="text1"/>
          <w:sz w:val="24"/>
          <w:szCs w:val="24"/>
        </w:rPr>
        <w:t xml:space="preserve"> 282 </w:t>
      </w:r>
    </w:p>
    <w:p w14:paraId="2E039E91" w14:textId="19170CB6" w:rsidR="0009028D" w:rsidRPr="00345DD8" w:rsidRDefault="0009028D" w:rsidP="0009028D">
      <w:pPr>
        <w:spacing w:after="0" w:line="240" w:lineRule="auto"/>
        <w:ind w:left="720"/>
        <w:rPr>
          <w:rFonts w:ascii="ArialMT" w:eastAsia="Times New Roman" w:hAnsi="ArialMT" w:cs="Times New Roman"/>
          <w:i/>
          <w:iCs/>
          <w:color w:val="000000" w:themeColor="text1"/>
          <w:sz w:val="24"/>
          <w:szCs w:val="24"/>
        </w:rPr>
      </w:pPr>
      <w:r w:rsidRPr="00345DD8">
        <w:rPr>
          <w:rFonts w:ascii="Arial" w:hAnsi="Arial" w:cs="Arial"/>
          <w:i/>
          <w:iCs/>
          <w:color w:val="000000" w:themeColor="text1"/>
          <w:sz w:val="24"/>
          <w:szCs w:val="24"/>
        </w:rPr>
        <w:t xml:space="preserve">1.- El Consejo General del Instituto Estatal sesionará con el </w:t>
      </w:r>
      <w:r w:rsidR="00C959A9" w:rsidRPr="00345DD8">
        <w:rPr>
          <w:rFonts w:ascii="Arial" w:hAnsi="Arial" w:cs="Arial"/>
          <w:i/>
          <w:iCs/>
          <w:color w:val="000000" w:themeColor="text1"/>
          <w:sz w:val="24"/>
          <w:szCs w:val="24"/>
        </w:rPr>
        <w:t>único</w:t>
      </w:r>
      <w:r w:rsidRPr="00345DD8">
        <w:rPr>
          <w:rFonts w:ascii="Arial" w:hAnsi="Arial" w:cs="Arial"/>
          <w:i/>
          <w:iCs/>
          <w:color w:val="000000" w:themeColor="text1"/>
          <w:sz w:val="24"/>
          <w:szCs w:val="24"/>
        </w:rPr>
        <w:t xml:space="preserve"> objeto de revisar si se cumplieron los siguientes requisitos</w:t>
      </w:r>
      <w:r w:rsidRPr="00345DD8">
        <w:rPr>
          <w:rFonts w:ascii="ArialMT" w:eastAsia="Times New Roman" w:hAnsi="ArialMT" w:cs="Times New Roman"/>
          <w:i/>
          <w:iCs/>
          <w:color w:val="000000" w:themeColor="text1"/>
          <w:sz w:val="24"/>
          <w:szCs w:val="24"/>
        </w:rPr>
        <w:t xml:space="preserve">: </w:t>
      </w:r>
    </w:p>
    <w:p w14:paraId="5BE6F0B3" w14:textId="1F16C65B" w:rsidR="0009028D" w:rsidRPr="00345DD8" w:rsidRDefault="0009028D" w:rsidP="0009028D">
      <w:pPr>
        <w:spacing w:after="0" w:line="240" w:lineRule="auto"/>
        <w:ind w:left="720"/>
        <w:rPr>
          <w:rFonts w:ascii="ArialMT" w:eastAsia="Times New Roman" w:hAnsi="ArialMT" w:cs="Times New Roman"/>
          <w:b/>
          <w:bCs/>
          <w:i/>
          <w:iCs/>
          <w:color w:val="000000" w:themeColor="text1"/>
          <w:sz w:val="24"/>
          <w:szCs w:val="24"/>
        </w:rPr>
      </w:pPr>
      <w:r w:rsidRPr="00345DD8">
        <w:rPr>
          <w:rFonts w:ascii="ArialMT" w:eastAsia="Times New Roman" w:hAnsi="ArialMT" w:cs="Times New Roman"/>
          <w:b/>
          <w:bCs/>
          <w:i/>
          <w:iCs/>
          <w:color w:val="000000" w:themeColor="text1"/>
          <w:sz w:val="24"/>
          <w:szCs w:val="24"/>
        </w:rPr>
        <w:t xml:space="preserve">b) </w:t>
      </w:r>
      <w:r w:rsidRPr="00345DD8">
        <w:rPr>
          <w:rFonts w:ascii="ArialMT" w:eastAsia="Times New Roman" w:hAnsi="ArialMT" w:cs="Times New Roman" w:hint="eastAsia"/>
          <w:b/>
          <w:bCs/>
          <w:i/>
          <w:iCs/>
          <w:color w:val="000000" w:themeColor="text1"/>
          <w:sz w:val="24"/>
          <w:szCs w:val="24"/>
        </w:rPr>
        <w:t> </w:t>
      </w:r>
      <w:r w:rsidRPr="00345DD8">
        <w:rPr>
          <w:rFonts w:ascii="ArialMT" w:eastAsia="Times New Roman" w:hAnsi="ArialMT" w:cs="Times New Roman"/>
          <w:b/>
          <w:bCs/>
          <w:i/>
          <w:iCs/>
          <w:color w:val="000000" w:themeColor="text1"/>
          <w:sz w:val="24"/>
          <w:szCs w:val="24"/>
        </w:rPr>
        <w:t xml:space="preserve">La paridad de </w:t>
      </w:r>
      <w:r w:rsidR="00C959A9" w:rsidRPr="00345DD8">
        <w:rPr>
          <w:rFonts w:ascii="ArialMT" w:eastAsia="Times New Roman" w:hAnsi="ArialMT" w:cs="Times New Roman"/>
          <w:b/>
          <w:bCs/>
          <w:i/>
          <w:iCs/>
          <w:color w:val="000000" w:themeColor="text1"/>
          <w:sz w:val="24"/>
          <w:szCs w:val="24"/>
        </w:rPr>
        <w:t>género</w:t>
      </w:r>
      <w:r w:rsidRPr="00345DD8">
        <w:rPr>
          <w:rFonts w:ascii="ArialMT" w:eastAsia="Times New Roman" w:hAnsi="ArialMT" w:cs="Times New Roman"/>
          <w:b/>
          <w:bCs/>
          <w:i/>
          <w:iCs/>
          <w:color w:val="000000" w:themeColor="text1"/>
          <w:sz w:val="24"/>
          <w:szCs w:val="24"/>
        </w:rPr>
        <w:t xml:space="preserve"> y que no hubo violencia </w:t>
      </w:r>
      <w:r w:rsidR="00C959A9" w:rsidRPr="00345DD8">
        <w:rPr>
          <w:rFonts w:ascii="ArialMT" w:eastAsia="Times New Roman" w:hAnsi="ArialMT" w:cs="Times New Roman"/>
          <w:b/>
          <w:bCs/>
          <w:i/>
          <w:iCs/>
          <w:color w:val="000000" w:themeColor="text1"/>
          <w:sz w:val="24"/>
          <w:szCs w:val="24"/>
        </w:rPr>
        <w:t>política</w:t>
      </w:r>
      <w:r w:rsidRPr="00345DD8">
        <w:rPr>
          <w:rFonts w:ascii="ArialMT" w:eastAsia="Times New Roman" w:hAnsi="ArialMT" w:cs="Times New Roman"/>
          <w:b/>
          <w:bCs/>
          <w:i/>
          <w:iCs/>
          <w:color w:val="000000" w:themeColor="text1"/>
          <w:sz w:val="24"/>
          <w:szCs w:val="24"/>
        </w:rPr>
        <w:t xml:space="preserve"> contra las mujeres en </w:t>
      </w:r>
      <w:r w:rsidR="00C959A9" w:rsidRPr="00345DD8">
        <w:rPr>
          <w:rFonts w:ascii="ArialMT" w:eastAsia="Times New Roman" w:hAnsi="ArialMT" w:cs="Times New Roman"/>
          <w:b/>
          <w:bCs/>
          <w:i/>
          <w:iCs/>
          <w:color w:val="000000" w:themeColor="text1"/>
          <w:sz w:val="24"/>
          <w:szCs w:val="24"/>
        </w:rPr>
        <w:t>razón</w:t>
      </w:r>
      <w:r w:rsidRPr="00345DD8">
        <w:rPr>
          <w:rFonts w:ascii="ArialMT" w:eastAsia="Times New Roman" w:hAnsi="ArialMT" w:cs="Times New Roman"/>
          <w:b/>
          <w:bCs/>
          <w:i/>
          <w:iCs/>
          <w:color w:val="000000" w:themeColor="text1"/>
          <w:sz w:val="24"/>
          <w:szCs w:val="24"/>
        </w:rPr>
        <w:t xml:space="preserve"> de </w:t>
      </w:r>
      <w:r w:rsidR="00C959A9" w:rsidRPr="00345DD8">
        <w:rPr>
          <w:rFonts w:ascii="ArialMT" w:eastAsia="Times New Roman" w:hAnsi="ArialMT" w:cs="Times New Roman"/>
          <w:b/>
          <w:bCs/>
          <w:i/>
          <w:iCs/>
          <w:color w:val="000000" w:themeColor="text1"/>
          <w:sz w:val="24"/>
          <w:szCs w:val="24"/>
        </w:rPr>
        <w:t>género</w:t>
      </w:r>
      <w:r w:rsidRPr="00345DD8">
        <w:rPr>
          <w:rFonts w:ascii="ArialMT" w:eastAsia="Times New Roman" w:hAnsi="ArialMT" w:cs="Times New Roman"/>
          <w:b/>
          <w:bCs/>
          <w:i/>
          <w:iCs/>
          <w:color w:val="000000" w:themeColor="text1"/>
          <w:sz w:val="24"/>
          <w:szCs w:val="24"/>
        </w:rPr>
        <w:t xml:space="preserve">; </w:t>
      </w:r>
    </w:p>
    <w:p w14:paraId="3C53DFA4" w14:textId="77777777" w:rsidR="00050D53" w:rsidRPr="00345DD8" w:rsidRDefault="00050D53" w:rsidP="004723E9">
      <w:pPr>
        <w:spacing w:after="0" w:line="276" w:lineRule="auto"/>
        <w:ind w:left="0" w:right="0" w:firstLine="0"/>
        <w:rPr>
          <w:rFonts w:ascii="Arial" w:hAnsi="Arial" w:cs="Arial"/>
          <w:color w:val="000000" w:themeColor="text1"/>
          <w:sz w:val="24"/>
          <w:szCs w:val="24"/>
        </w:rPr>
      </w:pPr>
    </w:p>
    <w:p w14:paraId="2A08E140" w14:textId="7BF2F434" w:rsidR="00CA21FE" w:rsidRPr="00345DD8" w:rsidRDefault="00CA21FE" w:rsidP="00E3216A">
      <w:pPr>
        <w:pStyle w:val="Prrafodelista"/>
        <w:numPr>
          <w:ilvl w:val="0"/>
          <w:numId w:val="2"/>
        </w:numPr>
        <w:tabs>
          <w:tab w:val="clear" w:pos="0"/>
          <w:tab w:val="num" w:pos="426"/>
        </w:tabs>
        <w:spacing w:before="120" w:after="0" w:line="276" w:lineRule="auto"/>
        <w:ind w:left="426" w:right="0" w:hanging="426"/>
        <w:rPr>
          <w:rFonts w:ascii="Arial" w:eastAsiaTheme="minorEastAsia" w:hAnsi="Arial" w:cs="Arial"/>
          <w:color w:val="000000" w:themeColor="text1"/>
          <w:sz w:val="24"/>
          <w:szCs w:val="24"/>
        </w:rPr>
      </w:pPr>
      <w:r w:rsidRPr="00345DD8">
        <w:rPr>
          <w:rFonts w:ascii="Arial" w:hAnsi="Arial" w:cs="Arial"/>
          <w:b/>
          <w:color w:val="000000" w:themeColor="text1"/>
          <w:sz w:val="24"/>
          <w:szCs w:val="24"/>
        </w:rPr>
        <w:t xml:space="preserve">Reforma al artículo tercero transitorio del Decreto 1511. </w:t>
      </w:r>
      <w:r w:rsidRPr="00345DD8">
        <w:rPr>
          <w:rFonts w:ascii="Arial" w:hAnsi="Arial" w:cs="Arial"/>
          <w:bCs/>
          <w:color w:val="000000" w:themeColor="text1"/>
          <w:sz w:val="24"/>
          <w:szCs w:val="24"/>
        </w:rPr>
        <w:t>Con fecha 25 de octubre de 2022, se publicó en el</w:t>
      </w:r>
      <w:r w:rsidRPr="00345DD8">
        <w:rPr>
          <w:rFonts w:ascii="Arial" w:hAnsi="Arial" w:cs="Arial"/>
          <w:b/>
          <w:color w:val="000000" w:themeColor="text1"/>
          <w:sz w:val="24"/>
          <w:szCs w:val="24"/>
        </w:rPr>
        <w:t xml:space="preserve"> </w:t>
      </w:r>
      <w:r w:rsidRPr="00345DD8">
        <w:rPr>
          <w:rFonts w:ascii="Arial" w:hAnsi="Arial" w:cs="Arial"/>
          <w:color w:val="000000" w:themeColor="text1"/>
          <w:sz w:val="24"/>
          <w:szCs w:val="24"/>
        </w:rPr>
        <w:t>Periódico Oficial de Oaxaca</w:t>
      </w:r>
      <w:r w:rsidRPr="00345DD8">
        <w:rPr>
          <w:rStyle w:val="Refdenotaalpie"/>
          <w:rFonts w:ascii="Arial" w:hAnsi="Arial" w:cs="Arial"/>
          <w:color w:val="000000" w:themeColor="text1"/>
          <w:sz w:val="24"/>
          <w:szCs w:val="24"/>
        </w:rPr>
        <w:footnoteReference w:id="8"/>
      </w:r>
      <w:r w:rsidRPr="00345DD8">
        <w:rPr>
          <w:rFonts w:ascii="Arial" w:hAnsi="Arial" w:cs="Arial"/>
          <w:color w:val="000000" w:themeColor="text1"/>
          <w:sz w:val="24"/>
          <w:szCs w:val="24"/>
        </w:rPr>
        <w:t xml:space="preserve"> el Decreto 698 que reforma el artículo tercero transitorio del Decreto 1511 para quedar en los siguientes términos:</w:t>
      </w:r>
    </w:p>
    <w:p w14:paraId="31B61D9B" w14:textId="2D499C03" w:rsidR="00CA21FE" w:rsidRPr="00345DD8" w:rsidRDefault="005F31A4" w:rsidP="00E3216A">
      <w:pPr>
        <w:pStyle w:val="Prrafodelista"/>
        <w:tabs>
          <w:tab w:val="num" w:pos="284"/>
          <w:tab w:val="num" w:pos="567"/>
        </w:tabs>
        <w:spacing w:after="0" w:line="276" w:lineRule="auto"/>
        <w:ind w:left="709" w:firstLine="0"/>
        <w:rPr>
          <w:rFonts w:ascii="Arial" w:hAnsi="Arial" w:cs="Arial"/>
          <w:i/>
          <w:iCs/>
          <w:color w:val="000000" w:themeColor="text1"/>
          <w:sz w:val="24"/>
          <w:szCs w:val="24"/>
        </w:rPr>
      </w:pPr>
      <w:r w:rsidRPr="00345DD8">
        <w:rPr>
          <w:rFonts w:ascii="Arial" w:hAnsi="Arial" w:cs="Arial"/>
          <w:i/>
          <w:iCs/>
          <w:color w:val="000000" w:themeColor="text1"/>
          <w:sz w:val="24"/>
          <w:szCs w:val="24"/>
        </w:rPr>
        <w:t>TERCERO.-</w:t>
      </w:r>
      <w:r w:rsidR="00CA21FE" w:rsidRPr="00345DD8">
        <w:rPr>
          <w:rFonts w:ascii="Arial" w:hAnsi="Arial" w:cs="Arial"/>
          <w:i/>
          <w:iCs/>
          <w:color w:val="000000" w:themeColor="text1"/>
          <w:sz w:val="24"/>
          <w:szCs w:val="24"/>
        </w:rPr>
        <w:t xml:space="preserve"> Para el cumplimiento de los artículos 15, 24, 32 y 52 de la Ley de Instituciones y Procedimientos Electorales del Estado de Oaxaca respecto de la paridad en sistemas normativos internos o indígenas, ésta será gradual.</w:t>
      </w:r>
    </w:p>
    <w:p w14:paraId="329A967B" w14:textId="77777777" w:rsidR="00CA21FE" w:rsidRPr="00345DD8" w:rsidRDefault="00CA21FE" w:rsidP="00E3216A">
      <w:pPr>
        <w:pStyle w:val="Prrafodelista"/>
        <w:tabs>
          <w:tab w:val="num" w:pos="284"/>
          <w:tab w:val="num" w:pos="567"/>
        </w:tabs>
        <w:spacing w:after="0" w:line="276" w:lineRule="auto"/>
        <w:ind w:left="709" w:firstLine="0"/>
        <w:rPr>
          <w:rFonts w:ascii="Arial" w:hAnsi="Arial" w:cs="Arial"/>
          <w:i/>
          <w:iCs/>
          <w:color w:val="000000" w:themeColor="text1"/>
          <w:sz w:val="24"/>
          <w:szCs w:val="24"/>
        </w:rPr>
      </w:pPr>
      <w:r w:rsidRPr="00345DD8">
        <w:rPr>
          <w:rFonts w:ascii="Arial" w:hAnsi="Arial" w:cs="Arial"/>
          <w:i/>
          <w:iCs/>
          <w:color w:val="000000" w:themeColor="text1"/>
          <w:sz w:val="24"/>
          <w:szCs w:val="24"/>
        </w:rPr>
        <w:t>El Instituto Estatal será responsable de vigilar su cumplimiento y de orientar en la integración paritaria de las autoridades electas de acuerdo a las normas internas de cada municipio, hasta alcanzar la paridad entre mujeres y hombres.</w:t>
      </w:r>
    </w:p>
    <w:p w14:paraId="1EEE9CC7" w14:textId="6F821216" w:rsidR="00CA21FE" w:rsidRPr="00345DD8" w:rsidRDefault="00CA21FE" w:rsidP="00E3216A">
      <w:pPr>
        <w:pStyle w:val="Prrafodelista"/>
        <w:spacing w:before="120" w:after="0" w:line="276" w:lineRule="auto"/>
        <w:ind w:left="426" w:firstLine="0"/>
        <w:rPr>
          <w:rFonts w:ascii="Arial" w:hAnsi="Arial" w:cs="Arial"/>
          <w:color w:val="000000" w:themeColor="text1"/>
          <w:sz w:val="24"/>
          <w:szCs w:val="24"/>
        </w:rPr>
      </w:pPr>
      <w:r w:rsidRPr="00345DD8">
        <w:rPr>
          <w:rFonts w:ascii="Arial" w:hAnsi="Arial" w:cs="Arial"/>
          <w:color w:val="000000" w:themeColor="text1"/>
          <w:sz w:val="24"/>
          <w:szCs w:val="24"/>
        </w:rPr>
        <w:t xml:space="preserve">De conformidad con el artículo primero transitorio del Decreto en cuestión, se dispuso que la reforma entrará en vigor al día siguiente de su publicación, es decir, a partir del día 26 de octubre de 2022. </w:t>
      </w:r>
    </w:p>
    <w:p w14:paraId="43E97D8B" w14:textId="77777777" w:rsidR="00212440" w:rsidRPr="00345DD8" w:rsidRDefault="00212440" w:rsidP="00CA21FE">
      <w:pPr>
        <w:pStyle w:val="Prrafodelista"/>
        <w:tabs>
          <w:tab w:val="num" w:pos="284"/>
        </w:tabs>
        <w:spacing w:before="120" w:after="0" w:line="276" w:lineRule="auto"/>
        <w:ind w:left="284" w:firstLine="0"/>
        <w:rPr>
          <w:rFonts w:ascii="Arial" w:hAnsi="Arial" w:cs="Arial"/>
          <w:color w:val="000000" w:themeColor="text1"/>
          <w:sz w:val="24"/>
          <w:szCs w:val="24"/>
        </w:rPr>
      </w:pPr>
    </w:p>
    <w:p w14:paraId="02F6F22A" w14:textId="7744DB82" w:rsidR="00212440" w:rsidRPr="00345DD8" w:rsidRDefault="00055641" w:rsidP="00212440">
      <w:pPr>
        <w:pStyle w:val="Prrafodelista"/>
        <w:numPr>
          <w:ilvl w:val="0"/>
          <w:numId w:val="2"/>
        </w:numPr>
        <w:spacing w:after="0" w:line="276" w:lineRule="auto"/>
        <w:ind w:left="426" w:right="0"/>
        <w:rPr>
          <w:rFonts w:asciiTheme="minorHAnsi" w:hAnsiTheme="minorHAnsi" w:cstheme="minorHAnsi"/>
          <w:color w:val="000000" w:themeColor="text1"/>
          <w:sz w:val="24"/>
          <w:szCs w:val="24"/>
        </w:rPr>
      </w:pPr>
      <w:r w:rsidRPr="00345DD8">
        <w:rPr>
          <w:rFonts w:ascii="Arial" w:hAnsi="Arial" w:cs="Arial"/>
          <w:b/>
          <w:bCs/>
          <w:color w:val="000000" w:themeColor="text1"/>
          <w:sz w:val="24"/>
          <w:szCs w:val="24"/>
        </w:rPr>
        <w:t>Elección O</w:t>
      </w:r>
      <w:r w:rsidR="00212440" w:rsidRPr="00345DD8">
        <w:rPr>
          <w:rFonts w:ascii="Arial" w:hAnsi="Arial" w:cs="Arial"/>
          <w:b/>
          <w:bCs/>
          <w:color w:val="000000" w:themeColor="text1"/>
          <w:sz w:val="24"/>
          <w:szCs w:val="24"/>
        </w:rPr>
        <w:t>rdinaria 2022 del Ayuntamiento</w:t>
      </w:r>
      <w:r w:rsidR="00212440" w:rsidRPr="00345DD8">
        <w:rPr>
          <w:rFonts w:ascii="Arial" w:hAnsi="Arial" w:cs="Arial"/>
          <w:color w:val="000000" w:themeColor="text1"/>
          <w:sz w:val="24"/>
          <w:szCs w:val="24"/>
        </w:rPr>
        <w:t xml:space="preserve">. El </w:t>
      </w:r>
      <w:r w:rsidRPr="00345DD8">
        <w:rPr>
          <w:rFonts w:ascii="Arial" w:hAnsi="Arial" w:cs="Arial"/>
          <w:color w:val="000000" w:themeColor="text1"/>
          <w:sz w:val="24"/>
          <w:szCs w:val="24"/>
        </w:rPr>
        <w:t xml:space="preserve">21 </w:t>
      </w:r>
      <w:r w:rsidR="00212440" w:rsidRPr="00345DD8">
        <w:rPr>
          <w:rFonts w:ascii="Arial" w:hAnsi="Arial" w:cs="Arial"/>
          <w:color w:val="000000" w:themeColor="text1"/>
          <w:sz w:val="24"/>
          <w:szCs w:val="24"/>
        </w:rPr>
        <w:t>de diciembre de 2022, el Consejo General aprobó</w:t>
      </w:r>
      <w:r w:rsidRPr="00345DD8">
        <w:rPr>
          <w:rFonts w:ascii="Arial" w:hAnsi="Arial" w:cs="Arial"/>
          <w:color w:val="000000" w:themeColor="text1"/>
          <w:sz w:val="24"/>
          <w:szCs w:val="24"/>
        </w:rPr>
        <w:t xml:space="preserve"> por mayoría de votos </w:t>
      </w:r>
      <w:r w:rsidR="00212440" w:rsidRPr="00345DD8">
        <w:rPr>
          <w:rFonts w:ascii="Arial" w:hAnsi="Arial" w:cs="Arial"/>
          <w:color w:val="000000" w:themeColor="text1"/>
          <w:sz w:val="24"/>
          <w:szCs w:val="24"/>
        </w:rPr>
        <w:t>el acuerdo IEEPCO-CG-SNI</w:t>
      </w:r>
      <w:r w:rsidR="00212440" w:rsidRPr="00345DD8">
        <w:rPr>
          <w:rFonts w:ascii="Cambria Math" w:hAnsi="Cambria Math" w:cs="Cambria Math"/>
          <w:color w:val="000000" w:themeColor="text1"/>
          <w:sz w:val="24"/>
          <w:szCs w:val="24"/>
        </w:rPr>
        <w:t>‐</w:t>
      </w:r>
      <w:r w:rsidRPr="00345DD8">
        <w:rPr>
          <w:rFonts w:ascii="Arial" w:hAnsi="Arial" w:cs="Arial"/>
          <w:color w:val="000000" w:themeColor="text1"/>
          <w:sz w:val="24"/>
          <w:szCs w:val="24"/>
        </w:rPr>
        <w:t>335</w:t>
      </w:r>
      <w:r w:rsidR="00212440" w:rsidRPr="00345DD8">
        <w:rPr>
          <w:rFonts w:ascii="Arial" w:hAnsi="Arial" w:cs="Arial"/>
          <w:color w:val="000000" w:themeColor="text1"/>
          <w:sz w:val="24"/>
          <w:szCs w:val="24"/>
        </w:rPr>
        <w:t>/2022</w:t>
      </w:r>
      <w:r w:rsidR="00212440" w:rsidRPr="00345DD8">
        <w:rPr>
          <w:rStyle w:val="Refdenotaalpie"/>
          <w:rFonts w:ascii="Arial" w:hAnsi="Arial" w:cs="Arial"/>
          <w:color w:val="000000" w:themeColor="text1"/>
          <w:sz w:val="24"/>
          <w:szCs w:val="24"/>
        </w:rPr>
        <w:footnoteReference w:id="9"/>
      </w:r>
      <w:r w:rsidR="00212440" w:rsidRPr="00345DD8">
        <w:rPr>
          <w:rFonts w:ascii="Arial" w:hAnsi="Arial" w:cs="Arial"/>
          <w:color w:val="000000" w:themeColor="text1"/>
          <w:sz w:val="24"/>
          <w:szCs w:val="24"/>
        </w:rPr>
        <w:t xml:space="preserve">, por el que se declaró jurídicamente no válida la elección ordinaria </w:t>
      </w:r>
      <w:r w:rsidR="00212440" w:rsidRPr="00345DD8">
        <w:rPr>
          <w:rFonts w:ascii="Arial" w:hAnsi="Arial" w:cs="Arial"/>
          <w:color w:val="000000" w:themeColor="text1"/>
          <w:sz w:val="24"/>
          <w:szCs w:val="24"/>
        </w:rPr>
        <w:lastRenderedPageBreak/>
        <w:t xml:space="preserve">de Concejalías al Ayuntamiento del municipio de </w:t>
      </w:r>
      <w:r w:rsidR="00BD65BC" w:rsidRPr="00345DD8">
        <w:rPr>
          <w:rFonts w:ascii="Arial" w:hAnsi="Arial" w:cs="Arial"/>
          <w:color w:val="000000" w:themeColor="text1"/>
          <w:sz w:val="24"/>
          <w:szCs w:val="24"/>
        </w:rPr>
        <w:t>San Jerónimo Coatlán</w:t>
      </w:r>
      <w:r w:rsidR="00212440" w:rsidRPr="00345DD8">
        <w:rPr>
          <w:rFonts w:ascii="Arial" w:hAnsi="Arial" w:cs="Arial"/>
          <w:color w:val="000000" w:themeColor="text1"/>
          <w:sz w:val="24"/>
          <w:szCs w:val="24"/>
        </w:rPr>
        <w:t xml:space="preserve">, Oaxaca, realizada mediante Asamblea General Comunitaria de </w:t>
      </w:r>
      <w:r w:rsidR="002E54A8" w:rsidRPr="00345DD8">
        <w:rPr>
          <w:rFonts w:ascii="Arial" w:hAnsi="Arial" w:cs="Arial"/>
          <w:color w:val="000000" w:themeColor="text1"/>
          <w:sz w:val="24"/>
          <w:szCs w:val="24"/>
        </w:rPr>
        <w:t>16</w:t>
      </w:r>
      <w:r w:rsidR="00212440" w:rsidRPr="00345DD8">
        <w:rPr>
          <w:rFonts w:ascii="Arial" w:hAnsi="Arial" w:cs="Arial"/>
          <w:color w:val="000000" w:themeColor="text1"/>
          <w:sz w:val="24"/>
          <w:szCs w:val="24"/>
        </w:rPr>
        <w:t xml:space="preserve"> de </w:t>
      </w:r>
      <w:r w:rsidR="002E54A8" w:rsidRPr="00345DD8">
        <w:rPr>
          <w:rFonts w:ascii="Arial" w:hAnsi="Arial" w:cs="Arial"/>
          <w:color w:val="000000" w:themeColor="text1"/>
          <w:sz w:val="24"/>
          <w:szCs w:val="24"/>
        </w:rPr>
        <w:t xml:space="preserve">octubre </w:t>
      </w:r>
      <w:r w:rsidR="00212440" w:rsidRPr="00345DD8">
        <w:rPr>
          <w:rFonts w:ascii="Arial" w:hAnsi="Arial" w:cs="Arial"/>
          <w:color w:val="000000" w:themeColor="text1"/>
          <w:sz w:val="24"/>
          <w:szCs w:val="24"/>
        </w:rPr>
        <w:t>de 2</w:t>
      </w:r>
      <w:r w:rsidR="004E21A9" w:rsidRPr="00345DD8">
        <w:rPr>
          <w:rFonts w:ascii="Arial" w:hAnsi="Arial" w:cs="Arial"/>
          <w:color w:val="000000" w:themeColor="text1"/>
          <w:sz w:val="24"/>
          <w:szCs w:val="24"/>
        </w:rPr>
        <w:t>022, en virtud de que, no cumplió</w:t>
      </w:r>
      <w:r w:rsidR="00212440" w:rsidRPr="00345DD8">
        <w:rPr>
          <w:rFonts w:ascii="Arial" w:hAnsi="Arial" w:cs="Arial"/>
          <w:color w:val="000000" w:themeColor="text1"/>
          <w:sz w:val="24"/>
          <w:szCs w:val="24"/>
        </w:rPr>
        <w:t xml:space="preserve"> con las disposiciones legales, constitucionales y convencionales que conforma</w:t>
      </w:r>
      <w:r w:rsidR="004E21A9" w:rsidRPr="00345DD8">
        <w:rPr>
          <w:rFonts w:ascii="Arial" w:hAnsi="Arial" w:cs="Arial"/>
          <w:color w:val="000000" w:themeColor="text1"/>
          <w:sz w:val="24"/>
          <w:szCs w:val="24"/>
        </w:rPr>
        <w:t>n</w:t>
      </w:r>
      <w:r w:rsidR="00212440" w:rsidRPr="00345DD8">
        <w:rPr>
          <w:rFonts w:ascii="Arial" w:hAnsi="Arial" w:cs="Arial"/>
          <w:color w:val="000000" w:themeColor="text1"/>
          <w:sz w:val="24"/>
          <w:szCs w:val="24"/>
        </w:rPr>
        <w:t xml:space="preserve"> el parámetro de control de regularidad constitucional</w:t>
      </w:r>
      <w:r w:rsidR="00212440" w:rsidRPr="00345DD8">
        <w:rPr>
          <w:rFonts w:asciiTheme="minorHAnsi" w:hAnsiTheme="minorHAnsi" w:cstheme="minorHAnsi"/>
          <w:color w:val="000000" w:themeColor="text1"/>
          <w:sz w:val="24"/>
          <w:szCs w:val="24"/>
        </w:rPr>
        <w:t>.</w:t>
      </w:r>
    </w:p>
    <w:p w14:paraId="5A588F34" w14:textId="77777777" w:rsidR="00F83E36" w:rsidRPr="00345DD8" w:rsidRDefault="00F83E36" w:rsidP="00F83E36">
      <w:pPr>
        <w:spacing w:after="0" w:line="276" w:lineRule="auto"/>
        <w:ind w:right="0"/>
        <w:rPr>
          <w:rFonts w:asciiTheme="minorHAnsi" w:hAnsiTheme="minorHAnsi" w:cstheme="minorHAnsi"/>
          <w:color w:val="000000" w:themeColor="text1"/>
          <w:sz w:val="24"/>
          <w:szCs w:val="24"/>
        </w:rPr>
      </w:pPr>
    </w:p>
    <w:p w14:paraId="70512AD1" w14:textId="061A469C" w:rsidR="00F83E36" w:rsidRPr="00345DD8" w:rsidRDefault="00F83E36" w:rsidP="00212440">
      <w:pPr>
        <w:pStyle w:val="Prrafodelista"/>
        <w:numPr>
          <w:ilvl w:val="0"/>
          <w:numId w:val="2"/>
        </w:numPr>
        <w:spacing w:after="0" w:line="276" w:lineRule="auto"/>
        <w:ind w:left="426" w:right="0"/>
        <w:rPr>
          <w:rFonts w:asciiTheme="minorHAnsi" w:hAnsiTheme="minorHAnsi" w:cstheme="minorHAnsi"/>
          <w:color w:val="000000" w:themeColor="text1"/>
          <w:sz w:val="24"/>
          <w:szCs w:val="24"/>
        </w:rPr>
      </w:pPr>
      <w:bookmarkStart w:id="0" w:name="_Hlk129086921"/>
      <w:r w:rsidRPr="00345DD8">
        <w:rPr>
          <w:rFonts w:ascii="Arial" w:hAnsi="Arial" w:cs="Arial"/>
          <w:b/>
          <w:color w:val="000000" w:themeColor="text1"/>
          <w:sz w:val="24"/>
          <w:szCs w:val="24"/>
        </w:rPr>
        <w:t xml:space="preserve">Integración y rotación de las Presidencias de las Comisiones Permanentes del Consejo General de este Instituto. </w:t>
      </w:r>
      <w:r w:rsidRPr="00345DD8">
        <w:rPr>
          <w:rFonts w:ascii="Arial" w:hAnsi="Arial" w:cs="Arial"/>
          <w:bCs/>
          <w:color w:val="000000" w:themeColor="text1"/>
          <w:sz w:val="24"/>
          <w:szCs w:val="24"/>
        </w:rPr>
        <w:t>Por Acuerdo número IEEPCO-CG-86/2022</w:t>
      </w:r>
      <w:r w:rsidRPr="00345DD8">
        <w:rPr>
          <w:rStyle w:val="Refdenotaalpie"/>
          <w:rFonts w:ascii="Arial" w:hAnsi="Arial" w:cs="Arial"/>
          <w:bCs/>
          <w:color w:val="000000" w:themeColor="text1"/>
          <w:sz w:val="24"/>
          <w:szCs w:val="24"/>
        </w:rPr>
        <w:footnoteReference w:id="10"/>
      </w:r>
      <w:r w:rsidRPr="00345DD8">
        <w:rPr>
          <w:rFonts w:ascii="Arial" w:hAnsi="Arial" w:cs="Arial"/>
          <w:bCs/>
          <w:color w:val="000000" w:themeColor="text1"/>
          <w:sz w:val="24"/>
          <w:szCs w:val="24"/>
        </w:rPr>
        <w:t>,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w:t>
      </w:r>
      <w:bookmarkEnd w:id="0"/>
      <w:r w:rsidRPr="00345DD8">
        <w:rPr>
          <w:rFonts w:ascii="Arial" w:hAnsi="Arial" w:cs="Arial"/>
          <w:bCs/>
          <w:color w:val="000000" w:themeColor="text1"/>
          <w:sz w:val="24"/>
          <w:szCs w:val="24"/>
        </w:rPr>
        <w:t>.</w:t>
      </w:r>
    </w:p>
    <w:p w14:paraId="4E285C94" w14:textId="77777777" w:rsidR="00F83E36" w:rsidRPr="00345DD8" w:rsidRDefault="00F83E36" w:rsidP="00F83E36">
      <w:pPr>
        <w:spacing w:after="0" w:line="276" w:lineRule="auto"/>
        <w:ind w:right="0"/>
        <w:rPr>
          <w:rFonts w:asciiTheme="minorHAnsi" w:hAnsiTheme="minorHAnsi" w:cstheme="minorHAnsi"/>
          <w:color w:val="000000" w:themeColor="text1"/>
          <w:sz w:val="24"/>
          <w:szCs w:val="24"/>
        </w:rPr>
      </w:pPr>
    </w:p>
    <w:p w14:paraId="1713E205" w14:textId="4DD171B4" w:rsidR="00F83E36" w:rsidRPr="00345DD8" w:rsidRDefault="00F83E36" w:rsidP="00212440">
      <w:pPr>
        <w:pStyle w:val="Prrafodelista"/>
        <w:numPr>
          <w:ilvl w:val="0"/>
          <w:numId w:val="2"/>
        </w:numPr>
        <w:spacing w:after="0" w:line="276" w:lineRule="auto"/>
        <w:ind w:left="426" w:right="0"/>
        <w:rPr>
          <w:rFonts w:asciiTheme="minorHAnsi" w:hAnsiTheme="minorHAnsi" w:cstheme="minorHAnsi"/>
          <w:color w:val="000000" w:themeColor="text1"/>
          <w:sz w:val="24"/>
          <w:szCs w:val="24"/>
        </w:rPr>
      </w:pPr>
      <w:r w:rsidRPr="00345DD8">
        <w:rPr>
          <w:rFonts w:ascii="Arial" w:hAnsi="Arial" w:cs="Arial"/>
          <w:b/>
          <w:color w:val="000000" w:themeColor="text1"/>
          <w:sz w:val="24"/>
          <w:szCs w:val="24"/>
        </w:rPr>
        <w:t xml:space="preserve">Instalación de la Comisión Permanente de Sistemas Normativos Indígenas. </w:t>
      </w:r>
      <w:r w:rsidRPr="00345DD8">
        <w:rPr>
          <w:rFonts w:ascii="Arial" w:hAnsi="Arial" w:cs="Arial"/>
          <w:bCs/>
          <w:color w:val="000000" w:themeColor="text1"/>
          <w:sz w:val="24"/>
          <w:szCs w:val="24"/>
        </w:rPr>
        <w:t>El 25 de noviembre de 2022</w:t>
      </w:r>
      <w:r w:rsidRPr="00345DD8">
        <w:rPr>
          <w:rStyle w:val="Refdenotaalpie"/>
          <w:rFonts w:ascii="Arial" w:hAnsi="Arial" w:cs="Arial"/>
          <w:bCs/>
          <w:color w:val="000000" w:themeColor="text1"/>
          <w:sz w:val="24"/>
          <w:szCs w:val="24"/>
        </w:rPr>
        <w:footnoteReference w:id="11"/>
      </w:r>
      <w:r w:rsidRPr="00345DD8">
        <w:rPr>
          <w:rFonts w:ascii="Arial" w:hAnsi="Arial" w:cs="Arial"/>
          <w:bCs/>
          <w:color w:val="000000" w:themeColor="text1"/>
          <w:sz w:val="24"/>
          <w:szCs w:val="24"/>
        </w:rPr>
        <w:t xml:space="preserve">, se realizó la sesión de instalación de la </w:t>
      </w:r>
      <w:bookmarkStart w:id="1" w:name="_Hlk145324448"/>
      <w:r w:rsidRPr="00345DD8">
        <w:rPr>
          <w:rFonts w:ascii="Arial" w:hAnsi="Arial" w:cs="Arial"/>
          <w:bCs/>
          <w:color w:val="000000" w:themeColor="text1"/>
          <w:sz w:val="24"/>
          <w:szCs w:val="24"/>
        </w:rPr>
        <w:t xml:space="preserve">Comisión Permanente de Sistemas Normativos Indígenas </w:t>
      </w:r>
      <w:bookmarkEnd w:id="1"/>
      <w:r w:rsidRPr="00345DD8">
        <w:rPr>
          <w:rFonts w:ascii="Arial" w:hAnsi="Arial" w:cs="Arial"/>
          <w:bCs/>
          <w:color w:val="000000" w:themeColor="text1"/>
          <w:sz w:val="24"/>
          <w:szCs w:val="24"/>
        </w:rPr>
        <w:t xml:space="preserve">integrada por </w:t>
      </w:r>
      <w:r w:rsidRPr="00345DD8">
        <w:rPr>
          <w:rFonts w:ascii="Arial" w:hAnsi="Arial" w:cs="Arial"/>
          <w:sz w:val="24"/>
          <w:szCs w:val="24"/>
        </w:rPr>
        <w:t>la Consejera Electoral Jessica Jazibe Hernández García, la Consejera Presidenta Elizabeth Sánchez González y el Consejero Electoral Wilfrido Lulio Almaraz Santibáñez.</w:t>
      </w:r>
    </w:p>
    <w:p w14:paraId="58980478" w14:textId="77777777" w:rsidR="00F86435" w:rsidRPr="00345DD8" w:rsidRDefault="00F86435" w:rsidP="00F86435">
      <w:pPr>
        <w:pStyle w:val="Prrafodelista"/>
        <w:spacing w:after="0" w:line="276" w:lineRule="auto"/>
        <w:ind w:left="426" w:right="0" w:firstLine="0"/>
        <w:rPr>
          <w:rFonts w:ascii="Arial" w:hAnsi="Arial" w:cs="Arial"/>
          <w:color w:val="000000" w:themeColor="text1"/>
          <w:sz w:val="24"/>
          <w:szCs w:val="24"/>
        </w:rPr>
      </w:pPr>
    </w:p>
    <w:p w14:paraId="218CA8E3" w14:textId="650EECE1" w:rsidR="00C55A7D" w:rsidRPr="00345DD8" w:rsidRDefault="00141F98" w:rsidP="00F83E36">
      <w:pPr>
        <w:pStyle w:val="Prrafodelista"/>
        <w:numPr>
          <w:ilvl w:val="0"/>
          <w:numId w:val="2"/>
        </w:numPr>
        <w:spacing w:before="120" w:after="0" w:line="276" w:lineRule="auto"/>
        <w:ind w:left="426"/>
      </w:pPr>
      <w:r w:rsidRPr="00345DD8">
        <w:rPr>
          <w:rFonts w:ascii="Arial" w:hAnsi="Arial" w:cs="Arial"/>
          <w:b/>
          <w:sz w:val="24"/>
          <w:szCs w:val="24"/>
        </w:rPr>
        <w:t>Presentación de demandas</w:t>
      </w:r>
      <w:r w:rsidR="00A336B2" w:rsidRPr="00345DD8">
        <w:rPr>
          <w:rFonts w:ascii="Arial" w:hAnsi="Arial" w:cs="Arial"/>
          <w:b/>
          <w:sz w:val="24"/>
          <w:szCs w:val="24"/>
        </w:rPr>
        <w:t xml:space="preserve"> en el T</w:t>
      </w:r>
      <w:r w:rsidRPr="00345DD8">
        <w:rPr>
          <w:rFonts w:ascii="Arial" w:hAnsi="Arial" w:cs="Arial"/>
          <w:b/>
          <w:sz w:val="24"/>
          <w:szCs w:val="24"/>
        </w:rPr>
        <w:t xml:space="preserve">ribunal </w:t>
      </w:r>
      <w:r w:rsidR="00A336B2" w:rsidRPr="00345DD8">
        <w:rPr>
          <w:rFonts w:ascii="Arial" w:hAnsi="Arial" w:cs="Arial"/>
          <w:b/>
          <w:sz w:val="24"/>
          <w:szCs w:val="24"/>
        </w:rPr>
        <w:t>E</w:t>
      </w:r>
      <w:r w:rsidRPr="00345DD8">
        <w:rPr>
          <w:rFonts w:ascii="Arial" w:hAnsi="Arial" w:cs="Arial"/>
          <w:b/>
          <w:sz w:val="24"/>
          <w:szCs w:val="24"/>
        </w:rPr>
        <w:t>lectoral</w:t>
      </w:r>
      <w:r w:rsidR="00A336B2" w:rsidRPr="00345DD8">
        <w:rPr>
          <w:rFonts w:ascii="Arial" w:hAnsi="Arial" w:cs="Arial"/>
          <w:b/>
          <w:sz w:val="24"/>
          <w:szCs w:val="24"/>
        </w:rPr>
        <w:t xml:space="preserve"> L</w:t>
      </w:r>
      <w:r w:rsidRPr="00345DD8">
        <w:rPr>
          <w:rFonts w:ascii="Arial" w:hAnsi="Arial" w:cs="Arial"/>
          <w:b/>
          <w:sz w:val="24"/>
          <w:szCs w:val="24"/>
        </w:rPr>
        <w:t>ocal</w:t>
      </w:r>
      <w:r w:rsidR="00C55A7D" w:rsidRPr="00345DD8">
        <w:rPr>
          <w:rFonts w:ascii="Arial" w:hAnsi="Arial" w:cs="Arial"/>
          <w:sz w:val="24"/>
          <w:szCs w:val="24"/>
        </w:rPr>
        <w:t xml:space="preserve">. Inconformes con el </w:t>
      </w:r>
      <w:r w:rsidR="00A336B2" w:rsidRPr="00345DD8">
        <w:rPr>
          <w:rFonts w:ascii="Arial" w:hAnsi="Arial" w:cs="Arial"/>
          <w:color w:val="000000" w:themeColor="text1"/>
          <w:sz w:val="24"/>
          <w:szCs w:val="24"/>
        </w:rPr>
        <w:t>acuerdo IEEPCO-CG-SNI</w:t>
      </w:r>
      <w:r w:rsidR="00A336B2" w:rsidRPr="00345DD8">
        <w:rPr>
          <w:rFonts w:ascii="Cambria Math" w:hAnsi="Cambria Math" w:cs="Cambria Math"/>
          <w:color w:val="000000" w:themeColor="text1"/>
          <w:sz w:val="24"/>
          <w:szCs w:val="24"/>
        </w:rPr>
        <w:t>‐</w:t>
      </w:r>
      <w:r w:rsidR="00A336B2" w:rsidRPr="00345DD8">
        <w:rPr>
          <w:rFonts w:ascii="Arial" w:hAnsi="Arial" w:cs="Arial"/>
          <w:color w:val="000000" w:themeColor="text1"/>
          <w:sz w:val="24"/>
          <w:szCs w:val="24"/>
        </w:rPr>
        <w:t>335/2022, emitido por el Consejo General</w:t>
      </w:r>
      <w:r w:rsidR="00C55A7D" w:rsidRPr="00345DD8">
        <w:rPr>
          <w:rFonts w:ascii="Arial" w:hAnsi="Arial" w:cs="Arial"/>
          <w:color w:val="000000" w:themeColor="text1"/>
          <w:sz w:val="24"/>
          <w:szCs w:val="24"/>
        </w:rPr>
        <w:t xml:space="preserve"> del Instituto, los días </w:t>
      </w:r>
      <w:r w:rsidR="00C55A7D" w:rsidRPr="00345DD8">
        <w:rPr>
          <w:rFonts w:ascii="Arial" w:hAnsi="Arial" w:cs="Arial"/>
          <w:sz w:val="24"/>
          <w:szCs w:val="24"/>
        </w:rPr>
        <w:t xml:space="preserve">26 y 29 de </w:t>
      </w:r>
      <w:r w:rsidRPr="00345DD8">
        <w:rPr>
          <w:rFonts w:ascii="Arial" w:hAnsi="Arial" w:cs="Arial"/>
          <w:sz w:val="24"/>
          <w:szCs w:val="24"/>
        </w:rPr>
        <w:t xml:space="preserve">diciembre de </w:t>
      </w:r>
      <w:r w:rsidR="00C55A7D" w:rsidRPr="00345DD8">
        <w:rPr>
          <w:rFonts w:ascii="Arial" w:hAnsi="Arial" w:cs="Arial"/>
          <w:sz w:val="24"/>
          <w:szCs w:val="24"/>
        </w:rPr>
        <w:t>2022</w:t>
      </w:r>
      <w:r w:rsidRPr="00345DD8">
        <w:rPr>
          <w:rFonts w:ascii="Arial" w:hAnsi="Arial" w:cs="Arial"/>
          <w:sz w:val="24"/>
          <w:szCs w:val="24"/>
        </w:rPr>
        <w:t>,</w:t>
      </w:r>
      <w:r w:rsidR="004E21A9" w:rsidRPr="00345DD8">
        <w:rPr>
          <w:rFonts w:ascii="Arial" w:hAnsi="Arial" w:cs="Arial"/>
          <w:sz w:val="24"/>
          <w:szCs w:val="24"/>
        </w:rPr>
        <w:t xml:space="preserve"> personas del municipio</w:t>
      </w:r>
      <w:r w:rsidR="00C55A7D" w:rsidRPr="00345DD8">
        <w:rPr>
          <w:rFonts w:ascii="Arial" w:hAnsi="Arial" w:cs="Arial"/>
          <w:sz w:val="24"/>
          <w:szCs w:val="24"/>
        </w:rPr>
        <w:t xml:space="preserve"> de San Jerónimo Coatlán, interpusieron </w:t>
      </w:r>
      <w:r w:rsidRPr="00345DD8">
        <w:rPr>
          <w:rFonts w:ascii="Arial" w:hAnsi="Arial" w:cs="Arial"/>
          <w:sz w:val="24"/>
          <w:szCs w:val="24"/>
        </w:rPr>
        <w:t xml:space="preserve">medios de impugnación </w:t>
      </w:r>
      <w:r w:rsidR="00C55A7D" w:rsidRPr="00345DD8">
        <w:rPr>
          <w:rFonts w:ascii="Arial" w:hAnsi="Arial" w:cs="Arial"/>
          <w:sz w:val="24"/>
          <w:szCs w:val="24"/>
        </w:rPr>
        <w:t xml:space="preserve">radicados mediante los </w:t>
      </w:r>
      <w:r w:rsidRPr="00345DD8">
        <w:rPr>
          <w:rFonts w:ascii="Arial" w:hAnsi="Arial" w:cs="Arial"/>
          <w:sz w:val="24"/>
          <w:szCs w:val="24"/>
        </w:rPr>
        <w:t>expedientes JNI/101/2022, JNI/122/2022 y JNI/05/2023</w:t>
      </w:r>
      <w:r w:rsidR="00C55A7D" w:rsidRPr="00345DD8">
        <w:rPr>
          <w:rFonts w:ascii="Arial" w:hAnsi="Arial" w:cs="Arial"/>
          <w:sz w:val="24"/>
          <w:szCs w:val="24"/>
        </w:rPr>
        <w:t xml:space="preserve"> del índice del TEEO</w:t>
      </w:r>
      <w:r w:rsidR="009C25FA" w:rsidRPr="00345DD8">
        <w:rPr>
          <w:rFonts w:ascii="Arial" w:hAnsi="Arial" w:cs="Arial"/>
          <w:sz w:val="24"/>
          <w:szCs w:val="24"/>
        </w:rPr>
        <w:t>.</w:t>
      </w:r>
      <w:r w:rsidR="00C55A7D" w:rsidRPr="00345DD8">
        <w:rPr>
          <w:rFonts w:ascii="Arial" w:hAnsi="Arial" w:cs="Arial"/>
          <w:sz w:val="24"/>
          <w:szCs w:val="24"/>
        </w:rPr>
        <w:t xml:space="preserve"> </w:t>
      </w:r>
    </w:p>
    <w:p w14:paraId="3F83E96C" w14:textId="77777777" w:rsidR="00141F98" w:rsidRPr="00345DD8" w:rsidRDefault="00141F98" w:rsidP="00141F98">
      <w:pPr>
        <w:pStyle w:val="Prrafodelista"/>
        <w:rPr>
          <w:rFonts w:ascii="Arial" w:hAnsi="Arial" w:cs="Arial"/>
          <w:b/>
          <w:bCs/>
          <w:color w:val="000000" w:themeColor="text1"/>
          <w:sz w:val="24"/>
          <w:szCs w:val="24"/>
        </w:rPr>
      </w:pPr>
    </w:p>
    <w:p w14:paraId="316AC5B4" w14:textId="3EEA4582" w:rsidR="005A65B8" w:rsidRPr="00345DD8" w:rsidRDefault="005A65B8" w:rsidP="00F83E36">
      <w:pPr>
        <w:pStyle w:val="Prrafodelista"/>
        <w:numPr>
          <w:ilvl w:val="0"/>
          <w:numId w:val="2"/>
        </w:numPr>
        <w:spacing w:before="120" w:after="0" w:line="276" w:lineRule="auto"/>
        <w:ind w:left="426"/>
        <w:rPr>
          <w:rFonts w:ascii="Arial" w:hAnsi="Arial" w:cs="Arial"/>
          <w:i/>
          <w:iCs/>
          <w:color w:val="000000" w:themeColor="text1"/>
          <w:sz w:val="24"/>
          <w:szCs w:val="24"/>
        </w:rPr>
      </w:pPr>
      <w:r w:rsidRPr="00345DD8">
        <w:rPr>
          <w:rFonts w:ascii="Arial" w:hAnsi="Arial" w:cs="Arial"/>
          <w:b/>
          <w:bCs/>
          <w:color w:val="000000" w:themeColor="text1"/>
          <w:sz w:val="24"/>
          <w:szCs w:val="24"/>
        </w:rPr>
        <w:t>Reforma constitucional local sobre “3 de 3 contra la violencia”.</w:t>
      </w:r>
      <w:r w:rsidRPr="00345DD8">
        <w:rPr>
          <w:rFonts w:ascii="Arial" w:hAnsi="Arial" w:cs="Arial"/>
          <w:color w:val="000000" w:themeColor="text1"/>
          <w:sz w:val="24"/>
          <w:szCs w:val="24"/>
        </w:rPr>
        <w:t xml:space="preserve"> El día 20 de febrero de 2023, se publicó en el Periódico Oficial de Oaxaca</w:t>
      </w:r>
      <w:r w:rsidRPr="00345DD8">
        <w:rPr>
          <w:rStyle w:val="Refdenotaalpie"/>
          <w:rFonts w:ascii="Arial" w:hAnsi="Arial" w:cs="Arial"/>
          <w:color w:val="000000" w:themeColor="text1"/>
        </w:rPr>
        <w:footnoteReference w:id="12"/>
      </w:r>
      <w:r w:rsidRPr="00345DD8">
        <w:rPr>
          <w:rFonts w:ascii="Arial" w:hAnsi="Arial" w:cs="Arial"/>
          <w:color w:val="000000" w:themeColor="text1"/>
          <w:sz w:val="24"/>
          <w:szCs w:val="24"/>
        </w:rPr>
        <w:t xml:space="preserve"> el Decreto 875</w:t>
      </w:r>
      <w:r w:rsidRPr="00345DD8">
        <w:rPr>
          <w:rStyle w:val="Refdenotaalpie"/>
          <w:rFonts w:ascii="Arial" w:hAnsi="Arial" w:cs="Arial"/>
          <w:color w:val="000000" w:themeColor="text1"/>
        </w:rPr>
        <w:footnoteReference w:id="13"/>
      </w:r>
      <w:r w:rsidRPr="00345DD8">
        <w:rPr>
          <w:rFonts w:ascii="Arial" w:hAnsi="Arial" w:cs="Arial"/>
          <w:color w:val="000000" w:themeColor="text1"/>
          <w:sz w:val="24"/>
          <w:szCs w:val="24"/>
        </w:rPr>
        <w:t xml:space="preserve">, conocido como la reforma “3 de 3 contra la violencia”, mediante el cual se adicionan diversas disposiciones de la Constitución Política del Estado Libre y Soberano de Oaxaca, entre ellas, el artículo 113 que hace referencia al gobierno municipal y establece requisitos adicionales para ser integrante de un Ayuntamiento. </w:t>
      </w:r>
    </w:p>
    <w:p w14:paraId="682F50F9" w14:textId="77777777" w:rsidR="005A65B8" w:rsidRPr="00345DD8" w:rsidRDefault="005A65B8" w:rsidP="005A65B8">
      <w:pPr>
        <w:pStyle w:val="Prrafodelista"/>
        <w:spacing w:before="120" w:after="0" w:line="276" w:lineRule="auto"/>
        <w:ind w:left="426"/>
        <w:rPr>
          <w:rFonts w:ascii="Arial" w:hAnsi="Arial" w:cs="Arial"/>
          <w:color w:val="000000" w:themeColor="text1"/>
          <w:sz w:val="24"/>
          <w:szCs w:val="24"/>
        </w:rPr>
      </w:pPr>
      <w:r w:rsidRPr="00345DD8">
        <w:rPr>
          <w:rFonts w:ascii="Arial" w:hAnsi="Arial" w:cs="Arial"/>
          <w:color w:val="000000" w:themeColor="text1"/>
          <w:sz w:val="24"/>
          <w:szCs w:val="24"/>
        </w:rPr>
        <w:t>De esta manera, se adicionó el inciso j)</w:t>
      </w:r>
      <w:r w:rsidRPr="00345DD8">
        <w:rPr>
          <w:rStyle w:val="Refdenotaalpie"/>
          <w:rFonts w:ascii="Arial" w:hAnsi="Arial" w:cs="Arial"/>
          <w:color w:val="000000" w:themeColor="text1"/>
        </w:rPr>
        <w:footnoteReference w:id="14"/>
      </w:r>
      <w:r w:rsidRPr="00345DD8">
        <w:rPr>
          <w:rFonts w:ascii="Arial" w:hAnsi="Arial" w:cs="Arial"/>
          <w:color w:val="000000" w:themeColor="text1"/>
          <w:sz w:val="24"/>
          <w:szCs w:val="24"/>
        </w:rPr>
        <w:t xml:space="preserve"> a la fracción I del artículo mencionado para quedar así: </w:t>
      </w:r>
    </w:p>
    <w:p w14:paraId="7A423E57" w14:textId="77777777" w:rsidR="005A65B8" w:rsidRPr="00345DD8" w:rsidRDefault="005A65B8" w:rsidP="005A65B8">
      <w:pPr>
        <w:pStyle w:val="Prrafodelista"/>
        <w:spacing w:before="120" w:after="0" w:line="276" w:lineRule="auto"/>
        <w:ind w:left="426" w:firstLine="282"/>
        <w:rPr>
          <w:rFonts w:ascii="Arial" w:hAnsi="Arial" w:cs="Arial"/>
          <w:b/>
          <w:bCs/>
          <w:i/>
          <w:iCs/>
          <w:color w:val="000000" w:themeColor="text1"/>
          <w:sz w:val="24"/>
          <w:szCs w:val="24"/>
        </w:rPr>
      </w:pPr>
      <w:r w:rsidRPr="00345DD8">
        <w:rPr>
          <w:rFonts w:ascii="Arial" w:hAnsi="Arial" w:cs="Arial"/>
          <w:b/>
          <w:bCs/>
          <w:i/>
          <w:iCs/>
          <w:color w:val="000000" w:themeColor="text1"/>
          <w:sz w:val="24"/>
          <w:szCs w:val="24"/>
        </w:rPr>
        <w:lastRenderedPageBreak/>
        <w:t>Artículo 113:</w:t>
      </w:r>
    </w:p>
    <w:p w14:paraId="5A5E804C" w14:textId="77777777" w:rsidR="005A65B8" w:rsidRPr="00345DD8" w:rsidRDefault="005A65B8" w:rsidP="005A65B8">
      <w:pPr>
        <w:pStyle w:val="Prrafodelista"/>
        <w:spacing w:before="120" w:after="0" w:line="276" w:lineRule="auto"/>
        <w:ind w:left="708"/>
        <w:rPr>
          <w:rFonts w:ascii="Arial" w:hAnsi="Arial" w:cs="Arial"/>
          <w:i/>
          <w:iCs/>
          <w:color w:val="000000" w:themeColor="text1"/>
          <w:sz w:val="24"/>
          <w:szCs w:val="24"/>
        </w:rPr>
      </w:pPr>
      <w:r w:rsidRPr="00345DD8">
        <w:rPr>
          <w:rFonts w:ascii="Arial" w:hAnsi="Arial" w:cs="Arial"/>
          <w:i/>
          <w:iCs/>
          <w:color w:val="000000" w:themeColor="text1"/>
          <w:sz w:val="24"/>
          <w:szCs w:val="24"/>
        </w:rPr>
        <w:t>(…)</w:t>
      </w:r>
    </w:p>
    <w:p w14:paraId="766CC4A3" w14:textId="77777777" w:rsidR="005A65B8" w:rsidRPr="00345DD8" w:rsidRDefault="005A65B8" w:rsidP="005A65B8">
      <w:pPr>
        <w:pStyle w:val="Prrafodelista"/>
        <w:spacing w:before="120" w:after="0" w:line="276" w:lineRule="auto"/>
        <w:ind w:left="708"/>
        <w:rPr>
          <w:rFonts w:ascii="Arial" w:hAnsi="Arial" w:cs="Arial"/>
          <w:i/>
          <w:iCs/>
          <w:color w:val="000000" w:themeColor="text1"/>
          <w:sz w:val="24"/>
          <w:szCs w:val="24"/>
        </w:rPr>
      </w:pPr>
      <w:r w:rsidRPr="00345DD8">
        <w:rPr>
          <w:rFonts w:ascii="Arial" w:hAnsi="Arial" w:cs="Arial"/>
          <w:i/>
          <w:iCs/>
          <w:color w:val="000000" w:themeColor="text1"/>
          <w:sz w:val="24"/>
          <w:szCs w:val="24"/>
        </w:rPr>
        <w:t>Para ser miembro de un Ayuntamiento se requiere:</w:t>
      </w:r>
    </w:p>
    <w:p w14:paraId="45C0AA09" w14:textId="77777777" w:rsidR="005A65B8" w:rsidRPr="00345DD8" w:rsidRDefault="005A65B8" w:rsidP="005A65B8">
      <w:pPr>
        <w:pStyle w:val="Prrafodelista"/>
        <w:spacing w:before="120" w:after="0" w:line="276" w:lineRule="auto"/>
        <w:ind w:left="708"/>
        <w:rPr>
          <w:rFonts w:ascii="Arial" w:hAnsi="Arial" w:cs="Arial"/>
          <w:i/>
          <w:iCs/>
          <w:color w:val="000000" w:themeColor="text1"/>
          <w:sz w:val="24"/>
          <w:szCs w:val="24"/>
        </w:rPr>
      </w:pPr>
      <w:r w:rsidRPr="00345DD8">
        <w:rPr>
          <w:rFonts w:ascii="Arial" w:hAnsi="Arial" w:cs="Arial"/>
          <w:i/>
          <w:iCs/>
          <w:color w:val="000000" w:themeColor="text1"/>
          <w:sz w:val="24"/>
          <w:szCs w:val="24"/>
        </w:rPr>
        <w:t>(…)</w:t>
      </w:r>
    </w:p>
    <w:p w14:paraId="0B47E8D3" w14:textId="77777777" w:rsidR="005A65B8" w:rsidRPr="00345DD8" w:rsidRDefault="005A65B8" w:rsidP="005A65B8">
      <w:pPr>
        <w:pStyle w:val="Prrafodelista"/>
        <w:spacing w:before="120" w:after="0" w:line="276" w:lineRule="auto"/>
        <w:ind w:left="708"/>
        <w:rPr>
          <w:rFonts w:ascii="Arial" w:hAnsi="Arial" w:cs="Arial"/>
          <w:color w:val="000000" w:themeColor="text1"/>
          <w:sz w:val="24"/>
          <w:szCs w:val="24"/>
        </w:rPr>
      </w:pPr>
      <w:r w:rsidRPr="00345DD8">
        <w:rPr>
          <w:rFonts w:ascii="Arial" w:hAnsi="Arial" w:cs="Arial"/>
          <w:b/>
          <w:bCs/>
          <w:i/>
          <w:iCs/>
          <w:color w:val="000000" w:themeColor="text1"/>
          <w:sz w:val="24"/>
          <w:szCs w:val="24"/>
        </w:rPr>
        <w:t xml:space="preserve">j) No haber sido condenada o condenado mediante resolución firme por delitos cometidos por razones de género; por violencia familiar; por delitos sexuales y no estar inscrito como persona deudora alimentaria morosa en cualquier registro oficial </w:t>
      </w:r>
      <w:r w:rsidRPr="00345DD8">
        <w:rPr>
          <w:rFonts w:ascii="Arial" w:hAnsi="Arial" w:cs="Arial"/>
          <w:i/>
          <w:iCs/>
          <w:color w:val="000000" w:themeColor="text1"/>
          <w:sz w:val="24"/>
          <w:szCs w:val="24"/>
        </w:rPr>
        <w:t>a menos que acredite estar al corriente del pago, cancele en su totalidad la deuda o bien, tramite el descuento pertinente ante las instancias que así correspondan, en términos de los dispuesto en la ley de la materia.</w:t>
      </w:r>
    </w:p>
    <w:p w14:paraId="60BB9A0D" w14:textId="77777777" w:rsidR="005A65B8" w:rsidRPr="00345DD8" w:rsidRDefault="005A65B8" w:rsidP="005A65B8">
      <w:pPr>
        <w:pStyle w:val="Prrafodelista"/>
        <w:spacing w:before="120" w:after="0" w:line="276" w:lineRule="auto"/>
        <w:ind w:left="426"/>
        <w:rPr>
          <w:rFonts w:ascii="Arial" w:hAnsi="Arial" w:cs="Arial"/>
          <w:color w:val="000000" w:themeColor="text1"/>
          <w:sz w:val="24"/>
          <w:szCs w:val="24"/>
        </w:rPr>
      </w:pPr>
    </w:p>
    <w:p w14:paraId="03EFFE52" w14:textId="2630E243" w:rsidR="003D57E5" w:rsidRPr="00345DD8" w:rsidRDefault="00C55A7D" w:rsidP="00F83E36">
      <w:pPr>
        <w:pStyle w:val="Prrafodelista"/>
        <w:numPr>
          <w:ilvl w:val="0"/>
          <w:numId w:val="2"/>
        </w:numPr>
        <w:spacing w:after="0" w:line="276" w:lineRule="auto"/>
        <w:ind w:left="426" w:right="0"/>
        <w:rPr>
          <w:rFonts w:ascii="Arial" w:hAnsi="Arial" w:cs="Arial"/>
          <w:color w:val="000000" w:themeColor="text1"/>
          <w:sz w:val="24"/>
          <w:szCs w:val="24"/>
        </w:rPr>
      </w:pPr>
      <w:r w:rsidRPr="00345DD8">
        <w:rPr>
          <w:rFonts w:ascii="Arial" w:hAnsi="Arial" w:cs="Arial"/>
          <w:b/>
          <w:bCs/>
          <w:color w:val="000000" w:themeColor="text1"/>
          <w:sz w:val="24"/>
          <w:szCs w:val="24"/>
        </w:rPr>
        <w:t xml:space="preserve">Sentencia del TEEO. </w:t>
      </w:r>
      <w:r w:rsidRPr="00345DD8">
        <w:rPr>
          <w:rFonts w:ascii="Arial" w:hAnsi="Arial" w:cs="Arial"/>
          <w:color w:val="000000" w:themeColor="text1"/>
          <w:sz w:val="24"/>
          <w:szCs w:val="24"/>
        </w:rPr>
        <w:t xml:space="preserve">El 21 de </w:t>
      </w:r>
      <w:r w:rsidR="004A2810" w:rsidRPr="00345DD8">
        <w:rPr>
          <w:rFonts w:ascii="Arial" w:hAnsi="Arial" w:cs="Arial"/>
          <w:color w:val="000000" w:themeColor="text1"/>
          <w:sz w:val="24"/>
          <w:szCs w:val="24"/>
        </w:rPr>
        <w:t xml:space="preserve">febrero </w:t>
      </w:r>
      <w:r w:rsidRPr="00345DD8">
        <w:rPr>
          <w:rFonts w:ascii="Arial" w:hAnsi="Arial" w:cs="Arial"/>
          <w:color w:val="000000" w:themeColor="text1"/>
          <w:sz w:val="24"/>
          <w:szCs w:val="24"/>
        </w:rPr>
        <w:t>de 2023 el Tribunal Electoral dictó sentencia en los Juicios Electorales de los Sistemas Normativos Internos, expedientes identificados:  JNI/101/2022</w:t>
      </w:r>
      <w:r w:rsidR="009C25FA" w:rsidRPr="00345DD8">
        <w:rPr>
          <w:rStyle w:val="Refdenotaalpie"/>
          <w:rFonts w:ascii="Arial" w:hAnsi="Arial" w:cs="Arial"/>
          <w:b/>
          <w:bCs/>
          <w:color w:val="000000" w:themeColor="text1"/>
          <w:sz w:val="24"/>
          <w:szCs w:val="24"/>
        </w:rPr>
        <w:footnoteReference w:id="15"/>
      </w:r>
      <w:r w:rsidRPr="00345DD8">
        <w:rPr>
          <w:rFonts w:ascii="Arial" w:hAnsi="Arial" w:cs="Arial"/>
          <w:color w:val="000000" w:themeColor="text1"/>
          <w:sz w:val="24"/>
          <w:szCs w:val="24"/>
        </w:rPr>
        <w:t xml:space="preserve">, JNI/122/2022 </w:t>
      </w:r>
      <w:r w:rsidR="009C25FA" w:rsidRPr="00345DD8">
        <w:rPr>
          <w:rFonts w:ascii="Arial" w:hAnsi="Arial" w:cs="Arial"/>
          <w:color w:val="000000" w:themeColor="text1"/>
          <w:sz w:val="24"/>
          <w:szCs w:val="24"/>
        </w:rPr>
        <w:t>y</w:t>
      </w:r>
      <w:r w:rsidRPr="00345DD8">
        <w:rPr>
          <w:rFonts w:ascii="Arial" w:hAnsi="Arial" w:cs="Arial"/>
          <w:color w:val="000000" w:themeColor="text1"/>
          <w:sz w:val="24"/>
          <w:szCs w:val="24"/>
        </w:rPr>
        <w:t xml:space="preserve"> JNI/05/</w:t>
      </w:r>
      <w:r w:rsidR="003D57E5" w:rsidRPr="00345DD8">
        <w:rPr>
          <w:rFonts w:ascii="Arial" w:hAnsi="Arial" w:cs="Arial"/>
          <w:color w:val="000000" w:themeColor="text1"/>
          <w:sz w:val="24"/>
          <w:szCs w:val="24"/>
        </w:rPr>
        <w:t>2023</w:t>
      </w:r>
      <w:r w:rsidRPr="00345DD8">
        <w:rPr>
          <w:rFonts w:ascii="Arial" w:hAnsi="Arial" w:cs="Arial"/>
          <w:color w:val="000000" w:themeColor="text1"/>
          <w:sz w:val="24"/>
          <w:szCs w:val="24"/>
        </w:rPr>
        <w:t>, con los siguientes efectos de la sentencia:</w:t>
      </w:r>
    </w:p>
    <w:p w14:paraId="0FE24968" w14:textId="066CB472" w:rsidR="00893FC6" w:rsidRPr="00345DD8" w:rsidRDefault="00B54E63" w:rsidP="003D57E5">
      <w:pPr>
        <w:pStyle w:val="Prrafodelista"/>
        <w:spacing w:after="0" w:line="276" w:lineRule="auto"/>
        <w:ind w:left="426" w:right="0" w:firstLine="0"/>
        <w:rPr>
          <w:rFonts w:ascii="Arial" w:hAnsi="Arial" w:cs="Arial"/>
          <w:b/>
          <w:i/>
          <w:sz w:val="24"/>
          <w:szCs w:val="24"/>
        </w:rPr>
      </w:pPr>
      <w:r w:rsidRPr="00345DD8">
        <w:rPr>
          <w:rFonts w:ascii="Arial" w:hAnsi="Arial" w:cs="Arial"/>
          <w:b/>
          <w:i/>
          <w:sz w:val="24"/>
          <w:szCs w:val="24"/>
        </w:rPr>
        <w:t>“</w:t>
      </w:r>
      <w:r w:rsidR="003D57E5" w:rsidRPr="00345DD8">
        <w:rPr>
          <w:rFonts w:ascii="Arial" w:hAnsi="Arial" w:cs="Arial"/>
          <w:b/>
          <w:i/>
          <w:sz w:val="24"/>
          <w:szCs w:val="24"/>
        </w:rPr>
        <w:t>8. EFECTOS</w:t>
      </w:r>
    </w:p>
    <w:p w14:paraId="5D6D035C" w14:textId="25E44C2A" w:rsidR="003D57E5" w:rsidRPr="00345DD8" w:rsidRDefault="003D57E5" w:rsidP="003D57E5">
      <w:pPr>
        <w:pStyle w:val="Prrafodelista"/>
        <w:spacing w:after="0" w:line="276" w:lineRule="auto"/>
        <w:ind w:left="426" w:right="0" w:firstLine="0"/>
        <w:rPr>
          <w:rFonts w:ascii="Arial" w:hAnsi="Arial" w:cs="Arial"/>
          <w:i/>
          <w:sz w:val="24"/>
          <w:szCs w:val="24"/>
        </w:rPr>
      </w:pPr>
      <w:r w:rsidRPr="00345DD8">
        <w:rPr>
          <w:rFonts w:ascii="Arial" w:hAnsi="Arial" w:cs="Arial"/>
          <w:i/>
          <w:sz w:val="24"/>
          <w:szCs w:val="24"/>
        </w:rPr>
        <w:t xml:space="preserve"> Al haber sido </w:t>
      </w:r>
      <w:r w:rsidRPr="00345DD8">
        <w:rPr>
          <w:rFonts w:ascii="Arial" w:hAnsi="Arial" w:cs="Arial"/>
          <w:b/>
          <w:i/>
          <w:sz w:val="24"/>
          <w:szCs w:val="24"/>
        </w:rPr>
        <w:t>fundado</w:t>
      </w:r>
      <w:r w:rsidRPr="00345DD8">
        <w:rPr>
          <w:rFonts w:ascii="Arial" w:hAnsi="Arial" w:cs="Arial"/>
          <w:i/>
          <w:sz w:val="24"/>
          <w:szCs w:val="24"/>
        </w:rPr>
        <w:t xml:space="preserve"> el agravio esgrimido por la parte actora, con fundamento en lo dispuesto en el artículo 92, numeral 1, inciso a) de la Ley de Medios, lo procedente es </w:t>
      </w:r>
      <w:r w:rsidRPr="00345DD8">
        <w:rPr>
          <w:rFonts w:ascii="Arial" w:hAnsi="Arial" w:cs="Arial"/>
          <w:b/>
          <w:i/>
          <w:sz w:val="24"/>
          <w:szCs w:val="24"/>
        </w:rPr>
        <w:t>revocar el acuerdo IEEPCO-CG-SNI-335/2022</w:t>
      </w:r>
      <w:r w:rsidRPr="00345DD8">
        <w:rPr>
          <w:rFonts w:ascii="Arial" w:hAnsi="Arial" w:cs="Arial"/>
          <w:i/>
          <w:sz w:val="24"/>
          <w:szCs w:val="24"/>
        </w:rPr>
        <w:t>, para los siguientes efectos:</w:t>
      </w:r>
    </w:p>
    <w:p w14:paraId="424ABED9" w14:textId="17388E99" w:rsidR="00893FC6" w:rsidRPr="00345DD8" w:rsidRDefault="00893FC6" w:rsidP="00893FC6">
      <w:pPr>
        <w:pStyle w:val="Prrafodelista"/>
        <w:numPr>
          <w:ilvl w:val="0"/>
          <w:numId w:val="37"/>
        </w:numPr>
        <w:spacing w:after="0" w:line="276" w:lineRule="auto"/>
        <w:ind w:right="0"/>
        <w:rPr>
          <w:rFonts w:ascii="Arial" w:hAnsi="Arial" w:cs="Arial"/>
          <w:i/>
          <w:color w:val="000000" w:themeColor="text1"/>
          <w:sz w:val="24"/>
          <w:szCs w:val="24"/>
        </w:rPr>
      </w:pPr>
      <w:r w:rsidRPr="00345DD8">
        <w:rPr>
          <w:rFonts w:ascii="Arial" w:hAnsi="Arial" w:cs="Arial"/>
          <w:i/>
          <w:sz w:val="24"/>
          <w:szCs w:val="24"/>
        </w:rPr>
        <w:t xml:space="preserve">En plenitud de jurisdicción </w:t>
      </w:r>
      <w:r w:rsidRPr="00345DD8">
        <w:rPr>
          <w:rFonts w:ascii="Arial" w:hAnsi="Arial" w:cs="Arial"/>
          <w:b/>
          <w:i/>
          <w:sz w:val="24"/>
          <w:szCs w:val="24"/>
        </w:rPr>
        <w:t>se declara la validez</w:t>
      </w:r>
      <w:r w:rsidRPr="00345DD8">
        <w:rPr>
          <w:rFonts w:ascii="Arial" w:hAnsi="Arial" w:cs="Arial"/>
          <w:i/>
          <w:sz w:val="24"/>
          <w:szCs w:val="24"/>
        </w:rPr>
        <w:t xml:space="preserve"> de la elección celebrada el día dieciséis de octubre de dos mil veintidós, en el municipio de San Jerónimo Coatlán, Miahuatlán, Oaxaca, de la siguiente planilla:</w:t>
      </w:r>
    </w:p>
    <w:tbl>
      <w:tblPr>
        <w:tblStyle w:val="Tablaconcuadrcula"/>
        <w:tblW w:w="0" w:type="auto"/>
        <w:tblInd w:w="1146" w:type="dxa"/>
        <w:shd w:val="clear" w:color="auto" w:fill="FFFFFF" w:themeFill="background1"/>
        <w:tblLook w:val="04A0" w:firstRow="1" w:lastRow="0" w:firstColumn="1" w:lastColumn="0" w:noHBand="0" w:noVBand="1"/>
      </w:tblPr>
      <w:tblGrid>
        <w:gridCol w:w="972"/>
        <w:gridCol w:w="3670"/>
        <w:gridCol w:w="3040"/>
      </w:tblGrid>
      <w:tr w:rsidR="00893FC6" w:rsidRPr="00345DD8" w14:paraId="7E229EF9" w14:textId="77777777" w:rsidTr="0086308C">
        <w:tc>
          <w:tcPr>
            <w:tcW w:w="7682" w:type="dxa"/>
            <w:gridSpan w:val="3"/>
            <w:shd w:val="clear" w:color="auto" w:fill="E7E6E6" w:themeFill="background2"/>
          </w:tcPr>
          <w:p w14:paraId="666C306D" w14:textId="2D158365" w:rsidR="00893FC6" w:rsidRPr="00345DD8" w:rsidRDefault="00893FC6" w:rsidP="00893FC6">
            <w:pPr>
              <w:pStyle w:val="Prrafodelista"/>
              <w:spacing w:after="0" w:line="276" w:lineRule="auto"/>
              <w:ind w:left="0" w:right="0" w:firstLine="0"/>
              <w:jc w:val="center"/>
              <w:rPr>
                <w:rFonts w:ascii="Arial" w:hAnsi="Arial" w:cs="Arial"/>
                <w:b/>
                <w:i/>
                <w:sz w:val="20"/>
                <w:szCs w:val="20"/>
              </w:rPr>
            </w:pPr>
            <w:r w:rsidRPr="00345DD8">
              <w:rPr>
                <w:rFonts w:ascii="Arial" w:hAnsi="Arial" w:cs="Arial"/>
                <w:b/>
                <w:i/>
                <w:sz w:val="20"/>
                <w:szCs w:val="20"/>
              </w:rPr>
              <w:t>Concejalías electas en el municipio de</w:t>
            </w:r>
            <w:r w:rsidR="00AA3B2C" w:rsidRPr="00345DD8">
              <w:rPr>
                <w:rFonts w:ascii="Arial" w:hAnsi="Arial" w:cs="Arial"/>
                <w:b/>
                <w:i/>
                <w:sz w:val="20"/>
                <w:szCs w:val="20"/>
              </w:rPr>
              <w:t xml:space="preserve"> San Jerónimo Coatlán, Oaxaca.</w:t>
            </w:r>
          </w:p>
          <w:p w14:paraId="0D227657" w14:textId="1D22F420" w:rsidR="00893FC6" w:rsidRPr="00345DD8" w:rsidRDefault="00893FC6" w:rsidP="00893FC6">
            <w:pPr>
              <w:pStyle w:val="Prrafodelista"/>
              <w:spacing w:after="0" w:line="276" w:lineRule="auto"/>
              <w:ind w:left="0" w:right="0" w:firstLine="0"/>
              <w:jc w:val="center"/>
              <w:rPr>
                <w:rFonts w:ascii="Arial" w:hAnsi="Arial" w:cs="Arial"/>
                <w:b/>
                <w:i/>
                <w:color w:val="000000" w:themeColor="text1"/>
                <w:sz w:val="20"/>
                <w:szCs w:val="20"/>
              </w:rPr>
            </w:pPr>
            <w:r w:rsidRPr="00345DD8">
              <w:rPr>
                <w:rFonts w:ascii="Arial" w:hAnsi="Arial" w:cs="Arial"/>
                <w:b/>
                <w:i/>
                <w:sz w:val="20"/>
                <w:szCs w:val="20"/>
              </w:rPr>
              <w:t>Periodo 2023-2025</w:t>
            </w:r>
          </w:p>
        </w:tc>
      </w:tr>
      <w:tr w:rsidR="00893FC6" w:rsidRPr="00345DD8" w14:paraId="2152F0F7" w14:textId="77777777" w:rsidTr="0086308C">
        <w:tc>
          <w:tcPr>
            <w:tcW w:w="692" w:type="dxa"/>
            <w:shd w:val="clear" w:color="auto" w:fill="E7E6E6" w:themeFill="background2"/>
          </w:tcPr>
          <w:p w14:paraId="1139BF94" w14:textId="47896552" w:rsidR="00893FC6" w:rsidRPr="00345DD8" w:rsidRDefault="00893FC6" w:rsidP="00893FC6">
            <w:pPr>
              <w:pStyle w:val="Prrafodelista"/>
              <w:spacing w:after="0" w:line="276" w:lineRule="auto"/>
              <w:ind w:left="0" w:right="0" w:firstLine="0"/>
              <w:rPr>
                <w:rFonts w:ascii="Arial" w:hAnsi="Arial" w:cs="Arial"/>
                <w:b/>
                <w:i/>
                <w:color w:val="000000" w:themeColor="text1"/>
                <w:sz w:val="20"/>
                <w:szCs w:val="20"/>
              </w:rPr>
            </w:pPr>
            <w:r w:rsidRPr="00345DD8">
              <w:rPr>
                <w:rFonts w:ascii="Arial" w:hAnsi="Arial" w:cs="Arial"/>
                <w:b/>
                <w:i/>
                <w:color w:val="000000" w:themeColor="text1"/>
                <w:sz w:val="20"/>
                <w:szCs w:val="20"/>
              </w:rPr>
              <w:t xml:space="preserve">Número </w:t>
            </w:r>
          </w:p>
        </w:tc>
        <w:tc>
          <w:tcPr>
            <w:tcW w:w="3827" w:type="dxa"/>
            <w:shd w:val="clear" w:color="auto" w:fill="E7E6E6" w:themeFill="background2"/>
          </w:tcPr>
          <w:p w14:paraId="6F7753D3" w14:textId="48639EFB" w:rsidR="00893FC6" w:rsidRPr="00345DD8" w:rsidRDefault="00893FC6" w:rsidP="00893FC6">
            <w:pPr>
              <w:pStyle w:val="Prrafodelista"/>
              <w:spacing w:after="0" w:line="276" w:lineRule="auto"/>
              <w:ind w:left="0" w:right="0" w:firstLine="0"/>
              <w:rPr>
                <w:rFonts w:ascii="Arial" w:hAnsi="Arial" w:cs="Arial"/>
                <w:b/>
                <w:i/>
                <w:color w:val="000000" w:themeColor="text1"/>
                <w:sz w:val="20"/>
                <w:szCs w:val="20"/>
              </w:rPr>
            </w:pPr>
            <w:r w:rsidRPr="00345DD8">
              <w:rPr>
                <w:rFonts w:ascii="Arial" w:hAnsi="Arial" w:cs="Arial"/>
                <w:b/>
                <w:i/>
                <w:color w:val="000000" w:themeColor="text1"/>
                <w:sz w:val="20"/>
                <w:szCs w:val="20"/>
              </w:rPr>
              <w:t xml:space="preserve">Propietario </w:t>
            </w:r>
          </w:p>
        </w:tc>
        <w:tc>
          <w:tcPr>
            <w:tcW w:w="3163" w:type="dxa"/>
            <w:shd w:val="clear" w:color="auto" w:fill="E7E6E6" w:themeFill="background2"/>
          </w:tcPr>
          <w:p w14:paraId="4FD7B54B" w14:textId="080445C6" w:rsidR="00893FC6" w:rsidRPr="00345DD8" w:rsidRDefault="00893FC6" w:rsidP="00893FC6">
            <w:pPr>
              <w:pStyle w:val="Prrafodelista"/>
              <w:spacing w:after="0" w:line="276" w:lineRule="auto"/>
              <w:ind w:left="0" w:right="0" w:firstLine="0"/>
              <w:rPr>
                <w:rFonts w:ascii="Arial" w:hAnsi="Arial" w:cs="Arial"/>
                <w:b/>
                <w:i/>
                <w:color w:val="000000" w:themeColor="text1"/>
                <w:sz w:val="20"/>
                <w:szCs w:val="20"/>
              </w:rPr>
            </w:pPr>
            <w:r w:rsidRPr="00345DD8">
              <w:rPr>
                <w:rFonts w:ascii="Arial" w:hAnsi="Arial" w:cs="Arial"/>
                <w:b/>
                <w:i/>
                <w:color w:val="000000" w:themeColor="text1"/>
                <w:sz w:val="20"/>
                <w:szCs w:val="20"/>
              </w:rPr>
              <w:t xml:space="preserve">Suplencia </w:t>
            </w:r>
          </w:p>
        </w:tc>
      </w:tr>
      <w:tr w:rsidR="00893FC6" w:rsidRPr="00345DD8" w14:paraId="603EE12A" w14:textId="77777777" w:rsidTr="00A91F24">
        <w:tc>
          <w:tcPr>
            <w:tcW w:w="692" w:type="dxa"/>
            <w:shd w:val="clear" w:color="auto" w:fill="FFFFFF" w:themeFill="background1"/>
          </w:tcPr>
          <w:p w14:paraId="05F2EABB" w14:textId="6913D22A" w:rsidR="00893FC6" w:rsidRPr="00345DD8" w:rsidRDefault="00893FC6" w:rsidP="00893FC6">
            <w:pPr>
              <w:pStyle w:val="Prrafodelista"/>
              <w:spacing w:after="0" w:line="276" w:lineRule="auto"/>
              <w:ind w:left="0" w:right="0" w:firstLine="0"/>
              <w:rPr>
                <w:rFonts w:ascii="Arial" w:hAnsi="Arial" w:cs="Arial"/>
                <w:i/>
                <w:color w:val="000000" w:themeColor="text1"/>
                <w:sz w:val="20"/>
                <w:szCs w:val="20"/>
              </w:rPr>
            </w:pPr>
            <w:r w:rsidRPr="00345DD8">
              <w:rPr>
                <w:rFonts w:ascii="Arial" w:hAnsi="Arial" w:cs="Arial"/>
                <w:i/>
                <w:color w:val="000000" w:themeColor="text1"/>
                <w:sz w:val="20"/>
                <w:szCs w:val="20"/>
              </w:rPr>
              <w:t>1</w:t>
            </w:r>
          </w:p>
        </w:tc>
        <w:tc>
          <w:tcPr>
            <w:tcW w:w="3827" w:type="dxa"/>
            <w:shd w:val="clear" w:color="auto" w:fill="FFFFFF" w:themeFill="background1"/>
          </w:tcPr>
          <w:p w14:paraId="5323C7D9" w14:textId="229FEDBF" w:rsidR="00893FC6" w:rsidRPr="00345DD8" w:rsidRDefault="00893FC6" w:rsidP="00893FC6">
            <w:pPr>
              <w:pStyle w:val="Prrafodelista"/>
              <w:spacing w:after="0" w:line="276" w:lineRule="auto"/>
              <w:ind w:left="0" w:right="0" w:firstLine="0"/>
              <w:rPr>
                <w:rFonts w:ascii="Arial" w:hAnsi="Arial" w:cs="Arial"/>
                <w:i/>
                <w:color w:val="000000" w:themeColor="text1"/>
                <w:sz w:val="20"/>
                <w:szCs w:val="20"/>
              </w:rPr>
            </w:pPr>
            <w:r w:rsidRPr="00345DD8">
              <w:rPr>
                <w:rFonts w:ascii="Arial" w:hAnsi="Arial" w:cs="Arial"/>
                <w:i/>
                <w:color w:val="000000" w:themeColor="text1"/>
                <w:sz w:val="20"/>
                <w:szCs w:val="20"/>
              </w:rPr>
              <w:t xml:space="preserve">Gonzalo López Gijón </w:t>
            </w:r>
          </w:p>
        </w:tc>
        <w:tc>
          <w:tcPr>
            <w:tcW w:w="3163" w:type="dxa"/>
            <w:shd w:val="clear" w:color="auto" w:fill="FFFFFF" w:themeFill="background1"/>
          </w:tcPr>
          <w:p w14:paraId="1EB6A75A" w14:textId="180B4DBA" w:rsidR="00893FC6" w:rsidRPr="00345DD8" w:rsidRDefault="00893FC6" w:rsidP="00893FC6">
            <w:pPr>
              <w:pStyle w:val="Prrafodelista"/>
              <w:spacing w:after="0" w:line="276" w:lineRule="auto"/>
              <w:ind w:left="0" w:right="0" w:firstLine="0"/>
              <w:rPr>
                <w:rFonts w:ascii="Arial" w:hAnsi="Arial" w:cs="Arial"/>
                <w:i/>
                <w:color w:val="000000" w:themeColor="text1"/>
                <w:sz w:val="20"/>
                <w:szCs w:val="20"/>
              </w:rPr>
            </w:pPr>
            <w:r w:rsidRPr="00345DD8">
              <w:rPr>
                <w:rFonts w:ascii="Arial" w:hAnsi="Arial" w:cs="Arial"/>
                <w:i/>
                <w:color w:val="000000" w:themeColor="text1"/>
                <w:sz w:val="20"/>
                <w:szCs w:val="20"/>
              </w:rPr>
              <w:t>Anastasio Pérez</w:t>
            </w:r>
          </w:p>
        </w:tc>
      </w:tr>
      <w:tr w:rsidR="00893FC6" w:rsidRPr="00345DD8" w14:paraId="2B973F24" w14:textId="77777777" w:rsidTr="00A91F24">
        <w:tc>
          <w:tcPr>
            <w:tcW w:w="692" w:type="dxa"/>
            <w:shd w:val="clear" w:color="auto" w:fill="FFFFFF" w:themeFill="background1"/>
          </w:tcPr>
          <w:p w14:paraId="6750EE4F" w14:textId="5D521F8F" w:rsidR="00893FC6" w:rsidRPr="00345DD8" w:rsidRDefault="00893FC6" w:rsidP="00893FC6">
            <w:pPr>
              <w:pStyle w:val="Prrafodelista"/>
              <w:spacing w:after="0" w:line="276" w:lineRule="auto"/>
              <w:ind w:left="0" w:right="0" w:firstLine="0"/>
              <w:rPr>
                <w:rFonts w:ascii="Arial" w:hAnsi="Arial" w:cs="Arial"/>
                <w:i/>
                <w:color w:val="000000" w:themeColor="text1"/>
                <w:sz w:val="20"/>
                <w:szCs w:val="20"/>
              </w:rPr>
            </w:pPr>
            <w:r w:rsidRPr="00345DD8">
              <w:rPr>
                <w:rFonts w:ascii="Arial" w:hAnsi="Arial" w:cs="Arial"/>
                <w:i/>
                <w:color w:val="000000" w:themeColor="text1"/>
                <w:sz w:val="20"/>
                <w:szCs w:val="20"/>
              </w:rPr>
              <w:t>2</w:t>
            </w:r>
          </w:p>
        </w:tc>
        <w:tc>
          <w:tcPr>
            <w:tcW w:w="3827" w:type="dxa"/>
            <w:shd w:val="clear" w:color="auto" w:fill="FFFFFF" w:themeFill="background1"/>
          </w:tcPr>
          <w:p w14:paraId="26D335AD" w14:textId="160FC21E" w:rsidR="00893FC6" w:rsidRPr="00345DD8" w:rsidRDefault="00893FC6" w:rsidP="00893FC6">
            <w:pPr>
              <w:pStyle w:val="Prrafodelista"/>
              <w:spacing w:after="0" w:line="276" w:lineRule="auto"/>
              <w:ind w:left="0" w:right="0" w:firstLine="0"/>
              <w:rPr>
                <w:rFonts w:ascii="Arial" w:hAnsi="Arial" w:cs="Arial"/>
                <w:i/>
                <w:color w:val="000000" w:themeColor="text1"/>
                <w:sz w:val="20"/>
                <w:szCs w:val="20"/>
              </w:rPr>
            </w:pPr>
            <w:r w:rsidRPr="00345DD8">
              <w:rPr>
                <w:rFonts w:ascii="Arial" w:hAnsi="Arial" w:cs="Arial"/>
                <w:i/>
                <w:color w:val="000000" w:themeColor="text1"/>
                <w:sz w:val="20"/>
                <w:szCs w:val="20"/>
              </w:rPr>
              <w:t xml:space="preserve">Ignacio López López </w:t>
            </w:r>
          </w:p>
        </w:tc>
        <w:tc>
          <w:tcPr>
            <w:tcW w:w="3163" w:type="dxa"/>
            <w:shd w:val="clear" w:color="auto" w:fill="FFFFFF" w:themeFill="background1"/>
          </w:tcPr>
          <w:p w14:paraId="0FBEF3AF" w14:textId="5A256146" w:rsidR="00893FC6" w:rsidRPr="00345DD8" w:rsidRDefault="00893FC6" w:rsidP="00893FC6">
            <w:pPr>
              <w:pStyle w:val="Prrafodelista"/>
              <w:spacing w:after="0" w:line="276" w:lineRule="auto"/>
              <w:ind w:left="0" w:right="0" w:firstLine="0"/>
              <w:rPr>
                <w:rFonts w:ascii="Arial" w:hAnsi="Arial" w:cs="Arial"/>
                <w:i/>
                <w:color w:val="000000" w:themeColor="text1"/>
                <w:sz w:val="20"/>
                <w:szCs w:val="20"/>
              </w:rPr>
            </w:pPr>
            <w:r w:rsidRPr="00345DD8">
              <w:rPr>
                <w:rFonts w:ascii="Arial" w:hAnsi="Arial" w:cs="Arial"/>
                <w:i/>
                <w:color w:val="000000" w:themeColor="text1"/>
                <w:sz w:val="20"/>
                <w:szCs w:val="20"/>
              </w:rPr>
              <w:t xml:space="preserve">Irene reyes Pérez  </w:t>
            </w:r>
          </w:p>
        </w:tc>
      </w:tr>
      <w:tr w:rsidR="00893FC6" w:rsidRPr="00345DD8" w14:paraId="21D38AED" w14:textId="77777777" w:rsidTr="00A91F24">
        <w:tc>
          <w:tcPr>
            <w:tcW w:w="692" w:type="dxa"/>
            <w:shd w:val="clear" w:color="auto" w:fill="FFFFFF" w:themeFill="background1"/>
          </w:tcPr>
          <w:p w14:paraId="645E1541" w14:textId="26D2850B" w:rsidR="00893FC6" w:rsidRPr="00345DD8" w:rsidRDefault="00893FC6" w:rsidP="00893FC6">
            <w:pPr>
              <w:pStyle w:val="Prrafodelista"/>
              <w:spacing w:after="0" w:line="276" w:lineRule="auto"/>
              <w:ind w:left="0" w:right="0" w:firstLine="0"/>
              <w:rPr>
                <w:rFonts w:ascii="Arial" w:hAnsi="Arial" w:cs="Arial"/>
                <w:i/>
                <w:color w:val="000000" w:themeColor="text1"/>
                <w:sz w:val="20"/>
                <w:szCs w:val="20"/>
              </w:rPr>
            </w:pPr>
            <w:r w:rsidRPr="00345DD8">
              <w:rPr>
                <w:rFonts w:ascii="Arial" w:hAnsi="Arial" w:cs="Arial"/>
                <w:i/>
                <w:color w:val="000000" w:themeColor="text1"/>
                <w:sz w:val="20"/>
                <w:szCs w:val="20"/>
              </w:rPr>
              <w:t>3</w:t>
            </w:r>
          </w:p>
        </w:tc>
        <w:tc>
          <w:tcPr>
            <w:tcW w:w="3827" w:type="dxa"/>
            <w:shd w:val="clear" w:color="auto" w:fill="FFFFFF" w:themeFill="background1"/>
          </w:tcPr>
          <w:p w14:paraId="08623BE7" w14:textId="7B114139" w:rsidR="00893FC6" w:rsidRPr="00345DD8" w:rsidRDefault="00893FC6" w:rsidP="00893FC6">
            <w:pPr>
              <w:pStyle w:val="Prrafodelista"/>
              <w:spacing w:after="0" w:line="276" w:lineRule="auto"/>
              <w:ind w:left="0" w:right="0" w:firstLine="0"/>
              <w:rPr>
                <w:rFonts w:ascii="Arial" w:hAnsi="Arial" w:cs="Arial"/>
                <w:i/>
                <w:color w:val="000000" w:themeColor="text1"/>
                <w:sz w:val="20"/>
                <w:szCs w:val="20"/>
              </w:rPr>
            </w:pPr>
            <w:r w:rsidRPr="00345DD8">
              <w:rPr>
                <w:rFonts w:ascii="Arial" w:hAnsi="Arial" w:cs="Arial"/>
                <w:i/>
                <w:color w:val="000000" w:themeColor="text1"/>
                <w:sz w:val="20"/>
                <w:szCs w:val="20"/>
              </w:rPr>
              <w:t xml:space="preserve">Briseida </w:t>
            </w:r>
            <w:r w:rsidR="00B54E63" w:rsidRPr="00345DD8">
              <w:rPr>
                <w:rFonts w:ascii="Arial" w:hAnsi="Arial" w:cs="Arial"/>
                <w:i/>
                <w:color w:val="000000" w:themeColor="text1"/>
                <w:sz w:val="20"/>
                <w:szCs w:val="20"/>
              </w:rPr>
              <w:t>N</w:t>
            </w:r>
            <w:r w:rsidRPr="00345DD8">
              <w:rPr>
                <w:rFonts w:ascii="Arial" w:hAnsi="Arial" w:cs="Arial"/>
                <w:i/>
                <w:color w:val="000000" w:themeColor="text1"/>
                <w:sz w:val="20"/>
                <w:szCs w:val="20"/>
              </w:rPr>
              <w:t xml:space="preserve">allely Pérez </w:t>
            </w:r>
            <w:r w:rsidR="00B54E63" w:rsidRPr="00345DD8">
              <w:rPr>
                <w:rFonts w:ascii="Arial" w:hAnsi="Arial" w:cs="Arial"/>
                <w:i/>
                <w:color w:val="000000" w:themeColor="text1"/>
                <w:sz w:val="20"/>
                <w:szCs w:val="20"/>
              </w:rPr>
              <w:t>Pérez</w:t>
            </w:r>
            <w:r w:rsidRPr="00345DD8">
              <w:rPr>
                <w:rFonts w:ascii="Arial" w:hAnsi="Arial" w:cs="Arial"/>
                <w:i/>
                <w:color w:val="000000" w:themeColor="text1"/>
                <w:sz w:val="20"/>
                <w:szCs w:val="20"/>
              </w:rPr>
              <w:t xml:space="preserve"> </w:t>
            </w:r>
          </w:p>
        </w:tc>
        <w:tc>
          <w:tcPr>
            <w:tcW w:w="3163" w:type="dxa"/>
            <w:shd w:val="clear" w:color="auto" w:fill="FFFFFF" w:themeFill="background1"/>
          </w:tcPr>
          <w:p w14:paraId="3BA0C5DD" w14:textId="2A395348" w:rsidR="00893FC6" w:rsidRPr="00345DD8" w:rsidRDefault="00893FC6" w:rsidP="00893FC6">
            <w:pPr>
              <w:pStyle w:val="Prrafodelista"/>
              <w:spacing w:after="0" w:line="276" w:lineRule="auto"/>
              <w:ind w:left="0" w:right="0" w:firstLine="0"/>
              <w:rPr>
                <w:rFonts w:ascii="Arial" w:hAnsi="Arial" w:cs="Arial"/>
                <w:i/>
                <w:color w:val="000000" w:themeColor="text1"/>
                <w:sz w:val="20"/>
                <w:szCs w:val="20"/>
              </w:rPr>
            </w:pPr>
            <w:r w:rsidRPr="00345DD8">
              <w:rPr>
                <w:rFonts w:ascii="Arial" w:hAnsi="Arial" w:cs="Arial"/>
                <w:i/>
                <w:color w:val="000000" w:themeColor="text1"/>
                <w:sz w:val="20"/>
                <w:szCs w:val="20"/>
              </w:rPr>
              <w:t xml:space="preserve">Reina Pérez contreras </w:t>
            </w:r>
          </w:p>
        </w:tc>
      </w:tr>
      <w:tr w:rsidR="00893FC6" w:rsidRPr="00345DD8" w14:paraId="2D4752AE" w14:textId="77777777" w:rsidTr="00A91F24">
        <w:tc>
          <w:tcPr>
            <w:tcW w:w="692" w:type="dxa"/>
            <w:shd w:val="clear" w:color="auto" w:fill="FFFFFF" w:themeFill="background1"/>
          </w:tcPr>
          <w:p w14:paraId="4B855F31" w14:textId="12176B00" w:rsidR="00893FC6" w:rsidRPr="00345DD8" w:rsidRDefault="00893FC6" w:rsidP="00893FC6">
            <w:pPr>
              <w:pStyle w:val="Prrafodelista"/>
              <w:spacing w:after="0" w:line="276" w:lineRule="auto"/>
              <w:ind w:left="0" w:right="0" w:firstLine="0"/>
              <w:rPr>
                <w:rFonts w:ascii="Arial" w:hAnsi="Arial" w:cs="Arial"/>
                <w:i/>
                <w:color w:val="000000" w:themeColor="text1"/>
                <w:sz w:val="20"/>
                <w:szCs w:val="20"/>
              </w:rPr>
            </w:pPr>
            <w:r w:rsidRPr="00345DD8">
              <w:rPr>
                <w:rFonts w:ascii="Arial" w:hAnsi="Arial" w:cs="Arial"/>
                <w:i/>
                <w:color w:val="000000" w:themeColor="text1"/>
                <w:sz w:val="20"/>
                <w:szCs w:val="20"/>
              </w:rPr>
              <w:t>4</w:t>
            </w:r>
          </w:p>
        </w:tc>
        <w:tc>
          <w:tcPr>
            <w:tcW w:w="3827" w:type="dxa"/>
            <w:shd w:val="clear" w:color="auto" w:fill="FFFFFF" w:themeFill="background1"/>
          </w:tcPr>
          <w:p w14:paraId="56A1C460" w14:textId="518F4398" w:rsidR="00893FC6" w:rsidRPr="00345DD8" w:rsidRDefault="00B54E63" w:rsidP="00B54E63">
            <w:pPr>
              <w:pStyle w:val="Prrafodelista"/>
              <w:spacing w:after="0" w:line="276" w:lineRule="auto"/>
              <w:ind w:left="0" w:right="0" w:firstLine="0"/>
              <w:rPr>
                <w:rFonts w:ascii="Arial" w:hAnsi="Arial" w:cs="Arial"/>
                <w:i/>
                <w:color w:val="000000" w:themeColor="text1"/>
                <w:sz w:val="20"/>
                <w:szCs w:val="20"/>
              </w:rPr>
            </w:pPr>
            <w:r w:rsidRPr="00345DD8">
              <w:rPr>
                <w:rFonts w:ascii="Arial" w:hAnsi="Arial" w:cs="Arial"/>
                <w:i/>
                <w:sz w:val="20"/>
                <w:szCs w:val="20"/>
              </w:rPr>
              <w:t xml:space="preserve">Arcelia Natividad López Altamirano </w:t>
            </w:r>
          </w:p>
        </w:tc>
        <w:tc>
          <w:tcPr>
            <w:tcW w:w="3163" w:type="dxa"/>
            <w:shd w:val="clear" w:color="auto" w:fill="FFFFFF" w:themeFill="background1"/>
          </w:tcPr>
          <w:p w14:paraId="16F76E18" w14:textId="52B2BE43" w:rsidR="00893FC6" w:rsidRPr="00345DD8" w:rsidRDefault="00B54E63" w:rsidP="00B54E63">
            <w:pPr>
              <w:pStyle w:val="Prrafodelista"/>
              <w:spacing w:after="0" w:line="276" w:lineRule="auto"/>
              <w:ind w:left="0" w:right="0" w:firstLine="0"/>
              <w:rPr>
                <w:rFonts w:ascii="Arial" w:hAnsi="Arial" w:cs="Arial"/>
                <w:i/>
                <w:color w:val="000000" w:themeColor="text1"/>
                <w:sz w:val="20"/>
                <w:szCs w:val="20"/>
              </w:rPr>
            </w:pPr>
            <w:r w:rsidRPr="00345DD8">
              <w:rPr>
                <w:rFonts w:ascii="Arial" w:hAnsi="Arial" w:cs="Arial"/>
                <w:i/>
                <w:sz w:val="20"/>
                <w:szCs w:val="20"/>
              </w:rPr>
              <w:t>Genoveva Contreras</w:t>
            </w:r>
          </w:p>
        </w:tc>
      </w:tr>
      <w:tr w:rsidR="00B54E63" w:rsidRPr="00345DD8" w14:paraId="049C8CB3" w14:textId="77777777" w:rsidTr="00A91F24">
        <w:tc>
          <w:tcPr>
            <w:tcW w:w="692" w:type="dxa"/>
            <w:shd w:val="clear" w:color="auto" w:fill="FFFFFF" w:themeFill="background1"/>
          </w:tcPr>
          <w:p w14:paraId="243BAD63" w14:textId="46B509A8" w:rsidR="00B54E63" w:rsidRPr="00345DD8" w:rsidRDefault="00B54E63" w:rsidP="00B54E63">
            <w:pPr>
              <w:pStyle w:val="Prrafodelista"/>
              <w:spacing w:after="0" w:line="276" w:lineRule="auto"/>
              <w:ind w:left="0" w:right="0" w:firstLine="0"/>
              <w:rPr>
                <w:rFonts w:ascii="Arial" w:hAnsi="Arial" w:cs="Arial"/>
                <w:i/>
                <w:color w:val="000000" w:themeColor="text1"/>
                <w:sz w:val="20"/>
                <w:szCs w:val="20"/>
              </w:rPr>
            </w:pPr>
            <w:r w:rsidRPr="00345DD8">
              <w:rPr>
                <w:rFonts w:ascii="Arial" w:hAnsi="Arial" w:cs="Arial"/>
                <w:i/>
                <w:color w:val="000000" w:themeColor="text1"/>
                <w:sz w:val="20"/>
                <w:szCs w:val="20"/>
              </w:rPr>
              <w:t>5</w:t>
            </w:r>
          </w:p>
        </w:tc>
        <w:tc>
          <w:tcPr>
            <w:tcW w:w="3827" w:type="dxa"/>
            <w:shd w:val="clear" w:color="auto" w:fill="FFFFFF" w:themeFill="background1"/>
          </w:tcPr>
          <w:p w14:paraId="20777014" w14:textId="722F4934" w:rsidR="00B54E63" w:rsidRPr="00345DD8" w:rsidRDefault="00B54E63" w:rsidP="00B54E63">
            <w:pPr>
              <w:pStyle w:val="Prrafodelista"/>
              <w:spacing w:after="0" w:line="276" w:lineRule="auto"/>
              <w:ind w:left="0" w:right="0" w:firstLine="0"/>
              <w:rPr>
                <w:rFonts w:ascii="Arial" w:hAnsi="Arial" w:cs="Arial"/>
                <w:i/>
                <w:color w:val="000000" w:themeColor="text1"/>
                <w:sz w:val="20"/>
                <w:szCs w:val="20"/>
              </w:rPr>
            </w:pPr>
            <w:r w:rsidRPr="00345DD8">
              <w:rPr>
                <w:rFonts w:ascii="Arial" w:hAnsi="Arial" w:cs="Arial"/>
                <w:i/>
                <w:sz w:val="20"/>
                <w:szCs w:val="20"/>
              </w:rPr>
              <w:t xml:space="preserve">Orlando Santos Reyes </w:t>
            </w:r>
          </w:p>
        </w:tc>
        <w:tc>
          <w:tcPr>
            <w:tcW w:w="3163" w:type="dxa"/>
            <w:shd w:val="clear" w:color="auto" w:fill="FFFFFF" w:themeFill="background1"/>
          </w:tcPr>
          <w:p w14:paraId="21138330" w14:textId="2BD806CF" w:rsidR="00B54E63" w:rsidRPr="00345DD8" w:rsidRDefault="00B54E63" w:rsidP="00B54E63">
            <w:pPr>
              <w:pStyle w:val="Prrafodelista"/>
              <w:spacing w:after="0" w:line="276" w:lineRule="auto"/>
              <w:ind w:left="0" w:right="0" w:firstLine="0"/>
              <w:rPr>
                <w:rFonts w:ascii="Arial" w:hAnsi="Arial" w:cs="Arial"/>
                <w:i/>
                <w:color w:val="000000" w:themeColor="text1"/>
                <w:sz w:val="20"/>
                <w:szCs w:val="20"/>
              </w:rPr>
            </w:pPr>
            <w:r w:rsidRPr="00345DD8">
              <w:rPr>
                <w:rFonts w:ascii="Arial" w:hAnsi="Arial" w:cs="Arial"/>
                <w:i/>
                <w:sz w:val="20"/>
                <w:szCs w:val="20"/>
              </w:rPr>
              <w:t>Carolina Nayeli López Pérez</w:t>
            </w:r>
          </w:p>
        </w:tc>
      </w:tr>
      <w:tr w:rsidR="00B54E63" w:rsidRPr="00345DD8" w14:paraId="08ED1165" w14:textId="77777777" w:rsidTr="00A91F24">
        <w:tc>
          <w:tcPr>
            <w:tcW w:w="692" w:type="dxa"/>
            <w:shd w:val="clear" w:color="auto" w:fill="FFFFFF" w:themeFill="background1"/>
          </w:tcPr>
          <w:p w14:paraId="04CE74B7" w14:textId="43FFBC33" w:rsidR="00B54E63" w:rsidRPr="00345DD8" w:rsidRDefault="00B54E63" w:rsidP="00B54E63">
            <w:pPr>
              <w:pStyle w:val="Prrafodelista"/>
              <w:spacing w:after="0" w:line="276" w:lineRule="auto"/>
              <w:ind w:left="0" w:right="0" w:firstLine="0"/>
              <w:rPr>
                <w:rFonts w:ascii="Arial" w:hAnsi="Arial" w:cs="Arial"/>
                <w:i/>
                <w:color w:val="000000" w:themeColor="text1"/>
                <w:sz w:val="20"/>
                <w:szCs w:val="20"/>
              </w:rPr>
            </w:pPr>
            <w:r w:rsidRPr="00345DD8">
              <w:rPr>
                <w:rFonts w:ascii="Arial" w:hAnsi="Arial" w:cs="Arial"/>
                <w:i/>
                <w:color w:val="000000" w:themeColor="text1"/>
                <w:sz w:val="20"/>
                <w:szCs w:val="20"/>
              </w:rPr>
              <w:t>6</w:t>
            </w:r>
          </w:p>
        </w:tc>
        <w:tc>
          <w:tcPr>
            <w:tcW w:w="3827" w:type="dxa"/>
            <w:shd w:val="clear" w:color="auto" w:fill="FFFFFF" w:themeFill="background1"/>
          </w:tcPr>
          <w:p w14:paraId="7F60411B" w14:textId="6761D031" w:rsidR="00B54E63" w:rsidRPr="00345DD8" w:rsidRDefault="00B54E63" w:rsidP="00B54E63">
            <w:pPr>
              <w:pStyle w:val="Prrafodelista"/>
              <w:spacing w:after="0" w:line="276" w:lineRule="auto"/>
              <w:ind w:left="0" w:right="0" w:firstLine="0"/>
              <w:rPr>
                <w:rFonts w:ascii="Arial" w:hAnsi="Arial" w:cs="Arial"/>
                <w:i/>
                <w:color w:val="000000" w:themeColor="text1"/>
                <w:sz w:val="20"/>
                <w:szCs w:val="20"/>
              </w:rPr>
            </w:pPr>
            <w:r w:rsidRPr="00345DD8">
              <w:rPr>
                <w:rFonts w:ascii="Arial" w:hAnsi="Arial" w:cs="Arial"/>
                <w:i/>
                <w:sz w:val="20"/>
                <w:szCs w:val="20"/>
              </w:rPr>
              <w:t xml:space="preserve">Juan Manuel Agudo Cruz </w:t>
            </w:r>
          </w:p>
        </w:tc>
        <w:tc>
          <w:tcPr>
            <w:tcW w:w="3163" w:type="dxa"/>
            <w:shd w:val="clear" w:color="auto" w:fill="FFFFFF" w:themeFill="background1"/>
          </w:tcPr>
          <w:p w14:paraId="2AAEA497" w14:textId="2E7CC743" w:rsidR="00B54E63" w:rsidRPr="00345DD8" w:rsidRDefault="00B54E63" w:rsidP="00B54E63">
            <w:pPr>
              <w:pStyle w:val="Prrafodelista"/>
              <w:spacing w:after="0" w:line="276" w:lineRule="auto"/>
              <w:ind w:left="0" w:right="0" w:firstLine="0"/>
              <w:rPr>
                <w:rFonts w:ascii="Arial" w:hAnsi="Arial" w:cs="Arial"/>
                <w:i/>
                <w:color w:val="000000" w:themeColor="text1"/>
                <w:sz w:val="20"/>
                <w:szCs w:val="20"/>
              </w:rPr>
            </w:pPr>
            <w:r w:rsidRPr="00345DD8">
              <w:rPr>
                <w:rFonts w:ascii="Arial" w:hAnsi="Arial" w:cs="Arial"/>
                <w:i/>
                <w:sz w:val="20"/>
                <w:szCs w:val="20"/>
              </w:rPr>
              <w:t>Félix López Río</w:t>
            </w:r>
          </w:p>
        </w:tc>
      </w:tr>
    </w:tbl>
    <w:p w14:paraId="41F1C9A4" w14:textId="07BCAA8B" w:rsidR="00893FC6" w:rsidRPr="00345DD8" w:rsidRDefault="00893FC6" w:rsidP="00B54E63">
      <w:pPr>
        <w:spacing w:after="0" w:line="276" w:lineRule="auto"/>
        <w:ind w:left="0" w:right="0" w:firstLine="0"/>
        <w:rPr>
          <w:rFonts w:ascii="Arial" w:hAnsi="Arial" w:cs="Arial"/>
          <w:i/>
          <w:color w:val="000000" w:themeColor="text1"/>
          <w:sz w:val="24"/>
          <w:szCs w:val="24"/>
        </w:rPr>
      </w:pPr>
    </w:p>
    <w:p w14:paraId="56ACA178" w14:textId="6D32E86E" w:rsidR="00893FC6" w:rsidRPr="00345DD8" w:rsidRDefault="00B54E63" w:rsidP="00893FC6">
      <w:pPr>
        <w:pStyle w:val="Prrafodelista"/>
        <w:numPr>
          <w:ilvl w:val="0"/>
          <w:numId w:val="37"/>
        </w:numPr>
        <w:spacing w:after="0" w:line="276" w:lineRule="auto"/>
        <w:ind w:right="0"/>
        <w:rPr>
          <w:rFonts w:ascii="Arial" w:hAnsi="Arial" w:cs="Arial"/>
          <w:i/>
          <w:color w:val="000000" w:themeColor="text1"/>
          <w:sz w:val="24"/>
          <w:szCs w:val="24"/>
        </w:rPr>
      </w:pPr>
      <w:r w:rsidRPr="00345DD8">
        <w:rPr>
          <w:rFonts w:ascii="Arial" w:hAnsi="Arial" w:cs="Arial"/>
          <w:i/>
          <w:sz w:val="24"/>
          <w:szCs w:val="24"/>
        </w:rPr>
        <w:t xml:space="preserve">Se ordena al Instituto Estatal Electoral y de Participación Ciudadana de Oaxaca, que expida dentro del plazo de doce horas contado a partir de la notificación de la presente sentencia, la constancia de mayoría y validez a las autoridades electas en la elección celebrada el día dieciséis de octubre dos mil veintidós, en el municipio de San Jerónimo Coatlán, </w:t>
      </w:r>
      <w:r w:rsidRPr="00345DD8">
        <w:rPr>
          <w:rFonts w:ascii="Arial" w:hAnsi="Arial" w:cs="Arial"/>
          <w:i/>
          <w:sz w:val="24"/>
          <w:szCs w:val="24"/>
        </w:rPr>
        <w:lastRenderedPageBreak/>
        <w:t>Oaxaca, así como, que comunique lo anterior, a todas las autoridades del Estado, para los efectos legales a que haya lugar.</w:t>
      </w:r>
    </w:p>
    <w:p w14:paraId="630A7E07" w14:textId="77777777" w:rsidR="00B54E63" w:rsidRPr="00345DD8" w:rsidRDefault="00B54E63" w:rsidP="00B54E63">
      <w:pPr>
        <w:pStyle w:val="Prrafodelista"/>
        <w:spacing w:after="0" w:line="276" w:lineRule="auto"/>
        <w:ind w:left="1146" w:right="0" w:firstLine="0"/>
        <w:rPr>
          <w:rFonts w:ascii="Arial" w:hAnsi="Arial" w:cs="Arial"/>
          <w:i/>
          <w:sz w:val="24"/>
          <w:szCs w:val="24"/>
        </w:rPr>
      </w:pPr>
      <w:r w:rsidRPr="00345DD8">
        <w:rPr>
          <w:rFonts w:ascii="Arial" w:hAnsi="Arial" w:cs="Arial"/>
          <w:i/>
          <w:sz w:val="24"/>
          <w:szCs w:val="24"/>
        </w:rPr>
        <w:t xml:space="preserve">Hecho lo anterior, deberá notificarlo a este Tribunal dentro de las doce horas a que ello ocurra, remitiendo las constancias con las que acredite su dicho. </w:t>
      </w:r>
    </w:p>
    <w:p w14:paraId="550BB002" w14:textId="15B5F51E" w:rsidR="00B54E63" w:rsidRPr="00345DD8" w:rsidRDefault="00B54E63" w:rsidP="00B54E63">
      <w:pPr>
        <w:pStyle w:val="Prrafodelista"/>
        <w:spacing w:after="0" w:line="276" w:lineRule="auto"/>
        <w:ind w:left="1146" w:right="0" w:firstLine="0"/>
        <w:rPr>
          <w:rFonts w:ascii="Arial" w:hAnsi="Arial" w:cs="Arial"/>
          <w:i/>
          <w:sz w:val="24"/>
          <w:szCs w:val="24"/>
        </w:rPr>
      </w:pPr>
      <w:r w:rsidRPr="00345DD8">
        <w:rPr>
          <w:rFonts w:ascii="Arial" w:hAnsi="Arial" w:cs="Arial"/>
          <w:i/>
          <w:sz w:val="24"/>
          <w:szCs w:val="24"/>
        </w:rPr>
        <w:t>Bajo apercibimiento, que, para el caso de no cumplir con lo ordenado en la presente sentencia, se les impondrá como medio de apremio una amonestación, lo anterior con fundamento en el artículo 37, inciso a) de la multicitada Ley de Medios.</w:t>
      </w:r>
    </w:p>
    <w:p w14:paraId="31054607" w14:textId="6E5112EB" w:rsidR="00B54E63" w:rsidRPr="00345DD8" w:rsidRDefault="00B54E63" w:rsidP="00893FC6">
      <w:pPr>
        <w:pStyle w:val="Prrafodelista"/>
        <w:numPr>
          <w:ilvl w:val="0"/>
          <w:numId w:val="37"/>
        </w:numPr>
        <w:spacing w:after="0" w:line="276" w:lineRule="auto"/>
        <w:ind w:right="0"/>
        <w:rPr>
          <w:rFonts w:ascii="Arial" w:hAnsi="Arial" w:cs="Arial"/>
          <w:i/>
          <w:color w:val="000000" w:themeColor="text1"/>
          <w:sz w:val="24"/>
          <w:szCs w:val="24"/>
        </w:rPr>
      </w:pPr>
      <w:r w:rsidRPr="00345DD8">
        <w:rPr>
          <w:rFonts w:ascii="Arial" w:hAnsi="Arial" w:cs="Arial"/>
          <w:i/>
          <w:sz w:val="24"/>
          <w:szCs w:val="24"/>
        </w:rPr>
        <w:t>Se dejan sin efectos todos los actos emitidos en cumplimiento a la declaración de no validez de la elección de integrantes del Ayuntamiento de San Jerónimo Coatlán, Oaxaca, ordenada por el Instituto Estatal Electoral y de Participación Ciudadana de Oaxaca”</w:t>
      </w:r>
    </w:p>
    <w:p w14:paraId="254B0DCA" w14:textId="5A72BDC7" w:rsidR="00C55A7D" w:rsidRPr="00345DD8" w:rsidRDefault="00C55A7D" w:rsidP="00B54E63">
      <w:pPr>
        <w:spacing w:after="0" w:line="276" w:lineRule="auto"/>
        <w:ind w:right="0"/>
        <w:rPr>
          <w:rFonts w:ascii="Arial" w:hAnsi="Arial" w:cs="Arial"/>
          <w:color w:val="000000" w:themeColor="text1"/>
          <w:sz w:val="24"/>
          <w:szCs w:val="24"/>
        </w:rPr>
      </w:pPr>
    </w:p>
    <w:p w14:paraId="02309427" w14:textId="08A7D32B" w:rsidR="008966D4" w:rsidRPr="00345DD8" w:rsidRDefault="009F0A3F" w:rsidP="00F83E36">
      <w:pPr>
        <w:pStyle w:val="Prrafodelista"/>
        <w:numPr>
          <w:ilvl w:val="0"/>
          <w:numId w:val="2"/>
        </w:numPr>
        <w:spacing w:after="0" w:line="276" w:lineRule="auto"/>
        <w:ind w:left="426" w:right="0"/>
        <w:rPr>
          <w:rFonts w:ascii="Arial" w:hAnsi="Arial" w:cs="Arial"/>
          <w:b/>
          <w:bCs/>
          <w:color w:val="000000" w:themeColor="text1"/>
          <w:sz w:val="24"/>
          <w:szCs w:val="24"/>
        </w:rPr>
      </w:pPr>
      <w:r w:rsidRPr="00345DD8">
        <w:rPr>
          <w:rFonts w:ascii="Arial" w:hAnsi="Arial" w:cs="Arial"/>
          <w:b/>
          <w:sz w:val="24"/>
          <w:szCs w:val="24"/>
        </w:rPr>
        <w:t>Impugnación de la sentencia del Tribunal Local</w:t>
      </w:r>
      <w:r w:rsidR="008966D4" w:rsidRPr="00345DD8">
        <w:rPr>
          <w:rFonts w:ascii="Arial" w:hAnsi="Arial" w:cs="Arial"/>
          <w:sz w:val="24"/>
          <w:szCs w:val="24"/>
        </w:rPr>
        <w:t xml:space="preserve">. Inconformes con </w:t>
      </w:r>
      <w:r w:rsidR="004A2810" w:rsidRPr="00345DD8">
        <w:rPr>
          <w:rFonts w:ascii="Arial" w:hAnsi="Arial" w:cs="Arial"/>
          <w:sz w:val="24"/>
          <w:szCs w:val="24"/>
        </w:rPr>
        <w:t>la sentencia de fecha 21 de febrero de 2023, emitida por Tribunal Local</w:t>
      </w:r>
      <w:r w:rsidR="008966D4" w:rsidRPr="00345DD8">
        <w:rPr>
          <w:rFonts w:ascii="Arial" w:hAnsi="Arial" w:cs="Arial"/>
          <w:color w:val="000000" w:themeColor="text1"/>
          <w:sz w:val="24"/>
          <w:szCs w:val="24"/>
        </w:rPr>
        <w:t xml:space="preserve">, </w:t>
      </w:r>
      <w:r w:rsidR="004A2810" w:rsidRPr="00345DD8">
        <w:rPr>
          <w:rFonts w:ascii="Arial" w:hAnsi="Arial" w:cs="Arial"/>
          <w:color w:val="000000" w:themeColor="text1"/>
          <w:sz w:val="24"/>
          <w:szCs w:val="24"/>
        </w:rPr>
        <w:t>el 28 de febrero de 2023</w:t>
      </w:r>
      <w:r w:rsidR="004A2810" w:rsidRPr="00345DD8">
        <w:rPr>
          <w:rFonts w:ascii="Arial" w:hAnsi="Arial" w:cs="Arial"/>
          <w:sz w:val="24"/>
          <w:szCs w:val="24"/>
        </w:rPr>
        <w:t xml:space="preserve">, </w:t>
      </w:r>
      <w:r w:rsidR="0000429F" w:rsidRPr="00345DD8">
        <w:rPr>
          <w:rFonts w:ascii="Arial" w:hAnsi="Arial" w:cs="Arial"/>
          <w:sz w:val="24"/>
          <w:szCs w:val="24"/>
        </w:rPr>
        <w:t>personas del municipio</w:t>
      </w:r>
      <w:r w:rsidR="008966D4" w:rsidRPr="00345DD8">
        <w:rPr>
          <w:rFonts w:ascii="Arial" w:hAnsi="Arial" w:cs="Arial"/>
          <w:sz w:val="24"/>
          <w:szCs w:val="24"/>
        </w:rPr>
        <w:t xml:space="preserve"> de San Jerónimo Coatlán, interpusieron </w:t>
      </w:r>
      <w:r w:rsidR="00597370" w:rsidRPr="00345DD8">
        <w:rPr>
          <w:rFonts w:ascii="Arial" w:hAnsi="Arial" w:cs="Arial"/>
          <w:sz w:val="24"/>
          <w:szCs w:val="24"/>
        </w:rPr>
        <w:t xml:space="preserve">el </w:t>
      </w:r>
      <w:r w:rsidR="004A2810" w:rsidRPr="00345DD8">
        <w:rPr>
          <w:rFonts w:ascii="Arial" w:hAnsi="Arial" w:cs="Arial"/>
          <w:sz w:val="24"/>
          <w:szCs w:val="24"/>
        </w:rPr>
        <w:t xml:space="preserve">Juicio de la Ciudadanía, </w:t>
      </w:r>
      <w:r w:rsidR="008966D4" w:rsidRPr="00345DD8">
        <w:rPr>
          <w:rFonts w:ascii="Arial" w:hAnsi="Arial" w:cs="Arial"/>
          <w:sz w:val="24"/>
          <w:szCs w:val="24"/>
        </w:rPr>
        <w:t xml:space="preserve">radicado mediante </w:t>
      </w:r>
      <w:r w:rsidR="004A2810" w:rsidRPr="00345DD8">
        <w:rPr>
          <w:rFonts w:ascii="Arial" w:hAnsi="Arial" w:cs="Arial"/>
          <w:sz w:val="24"/>
          <w:szCs w:val="24"/>
        </w:rPr>
        <w:t xml:space="preserve">el expediente SX-JDC-107/2023 </w:t>
      </w:r>
      <w:r w:rsidR="008966D4" w:rsidRPr="00345DD8">
        <w:rPr>
          <w:rFonts w:ascii="Arial" w:hAnsi="Arial" w:cs="Arial"/>
          <w:sz w:val="24"/>
          <w:szCs w:val="24"/>
        </w:rPr>
        <w:t>del índice de</w:t>
      </w:r>
      <w:r w:rsidR="004A2810" w:rsidRPr="00345DD8">
        <w:rPr>
          <w:rFonts w:ascii="Arial" w:hAnsi="Arial" w:cs="Arial"/>
          <w:sz w:val="24"/>
          <w:szCs w:val="24"/>
        </w:rPr>
        <w:t xml:space="preserve"> Sala Xalapa.</w:t>
      </w:r>
    </w:p>
    <w:p w14:paraId="6F69AD12" w14:textId="77777777" w:rsidR="004A2810" w:rsidRPr="00345DD8" w:rsidRDefault="004A2810" w:rsidP="004A2810">
      <w:pPr>
        <w:pStyle w:val="Prrafodelista"/>
        <w:spacing w:after="0" w:line="276" w:lineRule="auto"/>
        <w:ind w:left="426" w:right="0" w:firstLine="0"/>
        <w:rPr>
          <w:rFonts w:ascii="Arial" w:hAnsi="Arial" w:cs="Arial"/>
          <w:b/>
          <w:bCs/>
          <w:color w:val="000000" w:themeColor="text1"/>
          <w:sz w:val="24"/>
          <w:szCs w:val="24"/>
        </w:rPr>
      </w:pPr>
    </w:p>
    <w:p w14:paraId="3A263218" w14:textId="184B9FE3" w:rsidR="005A65B8" w:rsidRPr="00345DD8" w:rsidRDefault="005A65B8" w:rsidP="00F83E36">
      <w:pPr>
        <w:pStyle w:val="Prrafodelista"/>
        <w:numPr>
          <w:ilvl w:val="0"/>
          <w:numId w:val="2"/>
        </w:numPr>
        <w:spacing w:before="120" w:after="0" w:line="276" w:lineRule="auto"/>
        <w:ind w:left="426" w:hanging="284"/>
        <w:rPr>
          <w:rFonts w:ascii="Arial" w:hAnsi="Arial" w:cs="Arial"/>
          <w:color w:val="000000" w:themeColor="text1"/>
          <w:sz w:val="24"/>
          <w:szCs w:val="24"/>
        </w:rPr>
      </w:pPr>
      <w:r w:rsidRPr="00345DD8">
        <w:rPr>
          <w:rFonts w:ascii="Arial" w:hAnsi="Arial" w:cs="Arial"/>
          <w:b/>
          <w:bCs/>
          <w:color w:val="000000" w:themeColor="text1"/>
          <w:sz w:val="24"/>
          <w:szCs w:val="24"/>
        </w:rPr>
        <w:t xml:space="preserve">Resolución de la Suprema Corte de Justicia de la Nación </w:t>
      </w:r>
      <w:r w:rsidR="00D04B0A" w:rsidRPr="00345DD8">
        <w:rPr>
          <w:rFonts w:ascii="Arial" w:hAnsi="Arial" w:cs="Arial"/>
          <w:b/>
          <w:bCs/>
          <w:color w:val="000000" w:themeColor="text1"/>
          <w:sz w:val="24"/>
          <w:szCs w:val="24"/>
        </w:rPr>
        <w:t xml:space="preserve">(SCJN) </w:t>
      </w:r>
      <w:r w:rsidRPr="00345DD8">
        <w:rPr>
          <w:rFonts w:ascii="Arial" w:hAnsi="Arial" w:cs="Arial"/>
          <w:b/>
          <w:bCs/>
          <w:color w:val="000000" w:themeColor="text1"/>
          <w:sz w:val="24"/>
          <w:szCs w:val="24"/>
        </w:rPr>
        <w:t xml:space="preserve">respecto del Decreto 698. </w:t>
      </w:r>
      <w:r w:rsidRPr="00345DD8">
        <w:rPr>
          <w:rFonts w:ascii="Arial" w:hAnsi="Arial" w:cs="Arial"/>
          <w:color w:val="000000" w:themeColor="text1"/>
          <w:sz w:val="24"/>
          <w:szCs w:val="24"/>
        </w:rPr>
        <w:t xml:space="preserve">El 13 de marzo de 2023, </w:t>
      </w:r>
      <w:r w:rsidR="007516E6" w:rsidRPr="00345DD8">
        <w:rPr>
          <w:rFonts w:ascii="Arial" w:hAnsi="Arial" w:cs="Arial"/>
          <w:color w:val="000000" w:themeColor="text1"/>
          <w:sz w:val="24"/>
          <w:szCs w:val="24"/>
        </w:rPr>
        <w:t xml:space="preserve">el </w:t>
      </w:r>
      <w:r w:rsidRPr="00345DD8">
        <w:rPr>
          <w:rFonts w:ascii="Arial" w:hAnsi="Arial" w:cs="Arial"/>
          <w:color w:val="000000" w:themeColor="text1"/>
          <w:sz w:val="24"/>
          <w:szCs w:val="24"/>
        </w:rPr>
        <w:t>Pleno de la Suprema Corte de Justicia de la Nación (SCJN), resolvió las Acciones de inconstitucionalidad 161/2022 y su acumulada 162/2022</w:t>
      </w:r>
      <w:r w:rsidR="00A255F5" w:rsidRPr="00345DD8">
        <w:rPr>
          <w:rStyle w:val="Refdenotaalpie"/>
          <w:rFonts w:ascii="Arial" w:hAnsi="Arial" w:cs="Arial"/>
          <w:color w:val="000000" w:themeColor="text1"/>
          <w:sz w:val="24"/>
          <w:szCs w:val="24"/>
          <w:lang w:val="es-ES_tradnl"/>
        </w:rPr>
        <w:footnoteReference w:id="16"/>
      </w:r>
      <w:r w:rsidRPr="00345DD8">
        <w:rPr>
          <w:rFonts w:ascii="Arial" w:hAnsi="Arial" w:cs="Arial"/>
          <w:color w:val="000000" w:themeColor="text1"/>
          <w:sz w:val="24"/>
          <w:szCs w:val="24"/>
        </w:rPr>
        <w:t>, promovidas por la Comisión Nacional de los Derechos Humanos y el partido político local Nueva Alianza Oaxaca, demandando la invalidez del Decreto 698 mediante el cual se reforma “el artículo transitorio tercero del Decreto número 1511 expedido el 28 de mayo de 2020 por la Sexagésima Cuarta Legislatura Constitucional del Estado Libre y Soberano de Oaxaca y publicado en el Periódico Oficial del Gobierno del Estado de Oaxaca con fecha 30 de mayo del año 2020; que reformó diversas disposiciones de la Ley de Instituciones y Procedimientos Electorales del Estado de Oaxaca en materia de paridad y prevención, atención, sanción y erradicación de la violencia política en razón de género”.</w:t>
      </w:r>
    </w:p>
    <w:p w14:paraId="7DBAC399" w14:textId="77777777" w:rsidR="00A255F5" w:rsidRPr="00345DD8" w:rsidRDefault="005A65B8" w:rsidP="00E3216A">
      <w:pPr>
        <w:pStyle w:val="Prrafodelista"/>
        <w:spacing w:before="120" w:after="0" w:line="276" w:lineRule="auto"/>
        <w:ind w:left="426" w:firstLine="0"/>
        <w:rPr>
          <w:rFonts w:ascii="Arial" w:hAnsi="Arial" w:cs="Arial"/>
          <w:color w:val="000000" w:themeColor="text1"/>
          <w:sz w:val="24"/>
          <w:szCs w:val="24"/>
        </w:rPr>
      </w:pPr>
      <w:r w:rsidRPr="00345DD8">
        <w:rPr>
          <w:rFonts w:ascii="Arial" w:hAnsi="Arial" w:cs="Arial"/>
          <w:color w:val="000000" w:themeColor="text1"/>
          <w:sz w:val="24"/>
          <w:szCs w:val="24"/>
        </w:rPr>
        <w:t xml:space="preserve">La SCJN concluyó que el Decreto impugnado fue emitido mientras se desarrollaban los procesos electorales ordinarios en 415 municipios regidos por sistemas normativos indígenas, con lo que se contravino la disposición del artículo 105, fracción II, penúltimo párrafo, de la Constitución General, que señala que las leyes electorales federal y locales deberán promulgarse y publicarse por lo menos noventa días antes de que comience el proceso </w:t>
      </w:r>
      <w:r w:rsidRPr="00345DD8">
        <w:rPr>
          <w:rFonts w:ascii="Arial" w:hAnsi="Arial" w:cs="Arial"/>
          <w:color w:val="000000" w:themeColor="text1"/>
          <w:sz w:val="24"/>
          <w:szCs w:val="24"/>
        </w:rPr>
        <w:lastRenderedPageBreak/>
        <w:t>electoral en el que vayan a aplicarse, sin que durante éste pueda haber modificaciones legales fundamentales.</w:t>
      </w:r>
      <w:r w:rsidR="00A255F5" w:rsidRPr="00345DD8">
        <w:rPr>
          <w:rFonts w:ascii="Arial" w:hAnsi="Arial" w:cs="Arial"/>
          <w:color w:val="000000" w:themeColor="text1"/>
          <w:sz w:val="24"/>
          <w:szCs w:val="24"/>
        </w:rPr>
        <w:t xml:space="preserve"> </w:t>
      </w:r>
    </w:p>
    <w:p w14:paraId="665C8807" w14:textId="180B1F41" w:rsidR="005A65B8" w:rsidRPr="00345DD8" w:rsidRDefault="00A255F5" w:rsidP="00E3216A">
      <w:pPr>
        <w:pStyle w:val="Prrafodelista"/>
        <w:spacing w:before="120" w:after="0" w:line="276" w:lineRule="auto"/>
        <w:ind w:left="426" w:firstLine="0"/>
        <w:rPr>
          <w:rFonts w:ascii="Arial" w:hAnsi="Arial" w:cs="Arial"/>
          <w:color w:val="000000" w:themeColor="text1"/>
          <w:sz w:val="24"/>
          <w:szCs w:val="24"/>
        </w:rPr>
      </w:pPr>
      <w:r w:rsidRPr="00345DD8">
        <w:rPr>
          <w:rFonts w:ascii="Arial" w:hAnsi="Arial" w:cs="Arial"/>
          <w:color w:val="000000" w:themeColor="text1"/>
          <w:sz w:val="24"/>
          <w:szCs w:val="24"/>
        </w:rPr>
        <w:t>Por ello, con el fin de dar certeza al proceso electoral, el Pleno decretó la reviviscencia, es decir, el restablecimiento de la vigencia del texto del artículo tercero transitorio del Decreto número 1511, a fin de mantener la obligación en el sentido de que la paridad de género en sistemas normativos internos o indígenas se alcance en el presente año</w:t>
      </w:r>
    </w:p>
    <w:p w14:paraId="426C2568" w14:textId="77777777" w:rsidR="005A65B8" w:rsidRPr="00345DD8" w:rsidRDefault="005A65B8" w:rsidP="005A65B8">
      <w:pPr>
        <w:pStyle w:val="Prrafodelista"/>
        <w:rPr>
          <w:rFonts w:ascii="Arial" w:hAnsi="Arial" w:cs="Arial"/>
          <w:b/>
          <w:bCs/>
          <w:color w:val="000000" w:themeColor="text1"/>
          <w:sz w:val="24"/>
          <w:szCs w:val="24"/>
        </w:rPr>
      </w:pPr>
    </w:p>
    <w:p w14:paraId="52078256" w14:textId="08001A7C" w:rsidR="004A2810" w:rsidRPr="00345DD8" w:rsidRDefault="0000429F" w:rsidP="00F83E36">
      <w:pPr>
        <w:pStyle w:val="Prrafodelista"/>
        <w:numPr>
          <w:ilvl w:val="0"/>
          <w:numId w:val="2"/>
        </w:numPr>
        <w:spacing w:after="0" w:line="276" w:lineRule="auto"/>
        <w:ind w:left="426" w:right="0"/>
        <w:rPr>
          <w:rFonts w:ascii="Arial" w:hAnsi="Arial" w:cs="Arial"/>
          <w:color w:val="000000" w:themeColor="text1"/>
          <w:sz w:val="24"/>
          <w:szCs w:val="24"/>
        </w:rPr>
      </w:pPr>
      <w:r w:rsidRPr="00345DD8">
        <w:rPr>
          <w:rFonts w:ascii="Arial" w:hAnsi="Arial" w:cs="Arial"/>
          <w:b/>
          <w:bCs/>
          <w:color w:val="000000" w:themeColor="text1"/>
          <w:sz w:val="24"/>
          <w:szCs w:val="24"/>
        </w:rPr>
        <w:t>Sentencia de Sala Xalapa</w:t>
      </w:r>
      <w:r w:rsidR="004A2810" w:rsidRPr="00345DD8">
        <w:rPr>
          <w:rFonts w:ascii="Arial" w:hAnsi="Arial" w:cs="Arial"/>
          <w:b/>
          <w:bCs/>
          <w:color w:val="000000" w:themeColor="text1"/>
          <w:sz w:val="24"/>
          <w:szCs w:val="24"/>
        </w:rPr>
        <w:t xml:space="preserve">. </w:t>
      </w:r>
      <w:r w:rsidR="004A2810" w:rsidRPr="00345DD8">
        <w:rPr>
          <w:rFonts w:ascii="Arial" w:hAnsi="Arial" w:cs="Arial"/>
          <w:color w:val="000000" w:themeColor="text1"/>
          <w:sz w:val="24"/>
          <w:szCs w:val="24"/>
        </w:rPr>
        <w:t xml:space="preserve">El </w:t>
      </w:r>
      <w:r w:rsidR="004E0E3F" w:rsidRPr="00345DD8">
        <w:rPr>
          <w:rFonts w:ascii="Arial" w:hAnsi="Arial" w:cs="Arial"/>
          <w:color w:val="000000" w:themeColor="text1"/>
          <w:sz w:val="24"/>
          <w:szCs w:val="24"/>
        </w:rPr>
        <w:t>19</w:t>
      </w:r>
      <w:r w:rsidR="004A2810" w:rsidRPr="00345DD8">
        <w:rPr>
          <w:rFonts w:ascii="Arial" w:hAnsi="Arial" w:cs="Arial"/>
          <w:color w:val="000000" w:themeColor="text1"/>
          <w:sz w:val="24"/>
          <w:szCs w:val="24"/>
        </w:rPr>
        <w:t xml:space="preserve"> de </w:t>
      </w:r>
      <w:r w:rsidR="004E0E3F" w:rsidRPr="00345DD8">
        <w:rPr>
          <w:rFonts w:ascii="Arial" w:hAnsi="Arial" w:cs="Arial"/>
          <w:color w:val="000000" w:themeColor="text1"/>
          <w:sz w:val="24"/>
          <w:szCs w:val="24"/>
        </w:rPr>
        <w:t xml:space="preserve">abril </w:t>
      </w:r>
      <w:r w:rsidR="004A2810" w:rsidRPr="00345DD8">
        <w:rPr>
          <w:rFonts w:ascii="Arial" w:hAnsi="Arial" w:cs="Arial"/>
          <w:color w:val="000000" w:themeColor="text1"/>
          <w:sz w:val="24"/>
          <w:szCs w:val="24"/>
        </w:rPr>
        <w:t xml:space="preserve">de </w:t>
      </w:r>
      <w:r w:rsidR="00FB3483" w:rsidRPr="00345DD8">
        <w:rPr>
          <w:rFonts w:ascii="Arial" w:hAnsi="Arial" w:cs="Arial"/>
          <w:color w:val="000000" w:themeColor="text1"/>
          <w:sz w:val="24"/>
          <w:szCs w:val="24"/>
        </w:rPr>
        <w:t>2</w:t>
      </w:r>
      <w:r w:rsidR="004E0E3F" w:rsidRPr="00345DD8">
        <w:rPr>
          <w:rFonts w:ascii="Arial" w:hAnsi="Arial" w:cs="Arial"/>
          <w:color w:val="000000" w:themeColor="text1"/>
          <w:sz w:val="24"/>
          <w:szCs w:val="24"/>
        </w:rPr>
        <w:t xml:space="preserve">023, </w:t>
      </w:r>
      <w:r w:rsidR="00D42BAB" w:rsidRPr="00345DD8">
        <w:rPr>
          <w:rFonts w:ascii="Arial" w:hAnsi="Arial" w:cs="Arial"/>
          <w:color w:val="000000" w:themeColor="text1"/>
          <w:sz w:val="24"/>
          <w:szCs w:val="24"/>
        </w:rPr>
        <w:t xml:space="preserve">la </w:t>
      </w:r>
      <w:r w:rsidR="004E0E3F" w:rsidRPr="00345DD8">
        <w:rPr>
          <w:rFonts w:ascii="Arial" w:hAnsi="Arial" w:cs="Arial"/>
          <w:color w:val="000000" w:themeColor="text1"/>
          <w:sz w:val="24"/>
          <w:szCs w:val="24"/>
        </w:rPr>
        <w:t xml:space="preserve">Sala Xalapa </w:t>
      </w:r>
      <w:r w:rsidRPr="00345DD8">
        <w:rPr>
          <w:rFonts w:ascii="Arial" w:hAnsi="Arial" w:cs="Arial"/>
          <w:color w:val="000000" w:themeColor="text1"/>
          <w:sz w:val="24"/>
          <w:szCs w:val="24"/>
        </w:rPr>
        <w:t>dictó sentencia en el</w:t>
      </w:r>
      <w:r w:rsidR="004A2810" w:rsidRPr="00345DD8">
        <w:rPr>
          <w:rFonts w:ascii="Arial" w:hAnsi="Arial" w:cs="Arial"/>
          <w:color w:val="000000" w:themeColor="text1"/>
          <w:sz w:val="24"/>
          <w:szCs w:val="24"/>
        </w:rPr>
        <w:t xml:space="preserve"> </w:t>
      </w:r>
      <w:r w:rsidR="004E0E3F" w:rsidRPr="00345DD8">
        <w:rPr>
          <w:rFonts w:ascii="Arial" w:hAnsi="Arial" w:cs="Arial"/>
          <w:color w:val="000000" w:themeColor="text1"/>
          <w:sz w:val="24"/>
          <w:szCs w:val="24"/>
        </w:rPr>
        <w:t xml:space="preserve">Juicio para la Protección de </w:t>
      </w:r>
      <w:r w:rsidR="00FB3483" w:rsidRPr="00345DD8">
        <w:rPr>
          <w:rFonts w:ascii="Arial" w:hAnsi="Arial" w:cs="Arial"/>
          <w:color w:val="000000" w:themeColor="text1"/>
          <w:sz w:val="24"/>
          <w:szCs w:val="24"/>
        </w:rPr>
        <w:t>los Derechos Político-Electorales del Ciudadano en el expediente SX-JDC-107/2023</w:t>
      </w:r>
      <w:r w:rsidR="00D42BAB" w:rsidRPr="00345DD8">
        <w:rPr>
          <w:rStyle w:val="Refdenotaalpie"/>
          <w:rFonts w:ascii="Arial" w:hAnsi="Arial" w:cs="Arial"/>
          <w:color w:val="000000" w:themeColor="text1"/>
          <w:sz w:val="24"/>
          <w:szCs w:val="24"/>
        </w:rPr>
        <w:footnoteReference w:id="17"/>
      </w:r>
      <w:r w:rsidR="004A2810" w:rsidRPr="00345DD8">
        <w:rPr>
          <w:rFonts w:ascii="Arial" w:hAnsi="Arial" w:cs="Arial"/>
          <w:color w:val="000000" w:themeColor="text1"/>
          <w:sz w:val="24"/>
          <w:szCs w:val="24"/>
        </w:rPr>
        <w:t>, con los siguientes efectos de la sentencia</w:t>
      </w:r>
      <w:r w:rsidR="00FB3483" w:rsidRPr="00345DD8">
        <w:rPr>
          <w:rFonts w:ascii="Arial" w:hAnsi="Arial" w:cs="Arial"/>
          <w:color w:val="000000" w:themeColor="text1"/>
          <w:sz w:val="24"/>
          <w:szCs w:val="24"/>
        </w:rPr>
        <w:t>:</w:t>
      </w:r>
    </w:p>
    <w:p w14:paraId="4804AE24" w14:textId="5904B46A" w:rsidR="00FB3483" w:rsidRPr="00345DD8" w:rsidRDefault="00FB3483" w:rsidP="00FB3483">
      <w:pPr>
        <w:pStyle w:val="Prrafodelista"/>
        <w:spacing w:after="0" w:line="276" w:lineRule="auto"/>
        <w:ind w:left="426" w:right="0" w:firstLine="0"/>
        <w:rPr>
          <w:rFonts w:ascii="Arial" w:hAnsi="Arial" w:cs="Arial"/>
          <w:b/>
          <w:i/>
          <w:sz w:val="24"/>
          <w:szCs w:val="24"/>
        </w:rPr>
      </w:pPr>
      <w:r w:rsidRPr="00345DD8">
        <w:rPr>
          <w:rFonts w:ascii="Arial" w:hAnsi="Arial" w:cs="Arial"/>
          <w:b/>
          <w:i/>
          <w:sz w:val="24"/>
          <w:szCs w:val="24"/>
        </w:rPr>
        <w:t xml:space="preserve">OCTAVO. Efectos de la sentencia </w:t>
      </w:r>
    </w:p>
    <w:p w14:paraId="738EF65C" w14:textId="1A2EE29F" w:rsidR="00FB3483" w:rsidRPr="00345DD8" w:rsidRDefault="00FB3483" w:rsidP="00FB3483">
      <w:pPr>
        <w:pStyle w:val="Prrafodelista"/>
        <w:spacing w:after="0" w:line="276" w:lineRule="auto"/>
        <w:ind w:left="426" w:right="0" w:firstLine="0"/>
        <w:rPr>
          <w:rFonts w:ascii="Arial" w:hAnsi="Arial" w:cs="Arial"/>
          <w:i/>
          <w:sz w:val="24"/>
          <w:szCs w:val="24"/>
        </w:rPr>
      </w:pPr>
      <w:r w:rsidRPr="00345DD8">
        <w:rPr>
          <w:rFonts w:ascii="Arial" w:hAnsi="Arial" w:cs="Arial"/>
          <w:i/>
          <w:sz w:val="24"/>
          <w:szCs w:val="24"/>
        </w:rPr>
        <w:t>209. Conforme con lo expuesto, al resultar sustancialmente fundada la pretensión de la parte actora en el presente juicio, con fundamento en el artículo 84, apartado 1, inciso b) de la Ley General de Medios, lo procedente es:</w:t>
      </w:r>
    </w:p>
    <w:p w14:paraId="67AC71E5" w14:textId="485788E4" w:rsidR="00FB3483" w:rsidRPr="00345DD8" w:rsidRDefault="00FB3483" w:rsidP="009C6832">
      <w:pPr>
        <w:pStyle w:val="Prrafodelista"/>
        <w:numPr>
          <w:ilvl w:val="0"/>
          <w:numId w:val="38"/>
        </w:numPr>
        <w:spacing w:after="0" w:line="276" w:lineRule="auto"/>
        <w:ind w:left="993" w:right="0" w:hanging="207"/>
        <w:rPr>
          <w:rFonts w:ascii="Arial" w:hAnsi="Arial" w:cs="Arial"/>
          <w:i/>
          <w:color w:val="000000" w:themeColor="text1"/>
          <w:sz w:val="24"/>
          <w:szCs w:val="24"/>
        </w:rPr>
      </w:pPr>
      <w:r w:rsidRPr="00345DD8">
        <w:rPr>
          <w:rFonts w:ascii="Arial" w:hAnsi="Arial" w:cs="Arial"/>
          <w:i/>
          <w:sz w:val="24"/>
          <w:szCs w:val="24"/>
        </w:rPr>
        <w:t>Revocar la sentencia impugnada;</w:t>
      </w:r>
    </w:p>
    <w:p w14:paraId="791947FD" w14:textId="70DD9D78" w:rsidR="001A6D87" w:rsidRPr="00345DD8" w:rsidRDefault="00FB3483" w:rsidP="009C6832">
      <w:pPr>
        <w:pStyle w:val="Prrafodelista"/>
        <w:numPr>
          <w:ilvl w:val="0"/>
          <w:numId w:val="38"/>
        </w:numPr>
        <w:spacing w:after="0" w:line="276" w:lineRule="auto"/>
        <w:ind w:left="993" w:right="0" w:hanging="207"/>
        <w:rPr>
          <w:rFonts w:ascii="Arial" w:hAnsi="Arial" w:cs="Arial"/>
          <w:i/>
          <w:color w:val="000000" w:themeColor="text1"/>
          <w:sz w:val="24"/>
          <w:szCs w:val="24"/>
        </w:rPr>
      </w:pPr>
      <w:r w:rsidRPr="00345DD8">
        <w:rPr>
          <w:rFonts w:ascii="Arial" w:hAnsi="Arial" w:cs="Arial"/>
          <w:i/>
          <w:sz w:val="24"/>
          <w:szCs w:val="24"/>
        </w:rPr>
        <w:t>Dejar sin efectos los actos emitidos en cumplimiento a lo ordenado en dicha sentencia;</w:t>
      </w:r>
    </w:p>
    <w:p w14:paraId="0AB6E2F7" w14:textId="77610120" w:rsidR="001A6D87" w:rsidRPr="00345DD8" w:rsidRDefault="00FB3483" w:rsidP="009C6832">
      <w:pPr>
        <w:pStyle w:val="Prrafodelista"/>
        <w:numPr>
          <w:ilvl w:val="0"/>
          <w:numId w:val="38"/>
        </w:numPr>
        <w:spacing w:after="0" w:line="276" w:lineRule="auto"/>
        <w:ind w:left="993" w:right="0" w:hanging="207"/>
        <w:rPr>
          <w:rFonts w:ascii="Arial" w:hAnsi="Arial" w:cs="Arial"/>
          <w:i/>
          <w:color w:val="000000" w:themeColor="text1"/>
          <w:sz w:val="24"/>
          <w:szCs w:val="24"/>
        </w:rPr>
      </w:pPr>
      <w:r w:rsidRPr="00345DD8">
        <w:rPr>
          <w:rFonts w:ascii="Arial" w:hAnsi="Arial" w:cs="Arial"/>
          <w:i/>
          <w:sz w:val="24"/>
          <w:szCs w:val="24"/>
        </w:rPr>
        <w:t xml:space="preserve">Confirmar, por razones distintas, el acuerdo IEEPCO-CGSNI-335/2022 que declaró jurídicamente no válida la elección de dieciséis de octubre de dos mil veintidós en San Jerónimo Coatlán, Miahuatlán, Oaxaca; </w:t>
      </w:r>
    </w:p>
    <w:p w14:paraId="4D2F3595" w14:textId="0704AA44" w:rsidR="00FB3483" w:rsidRPr="00345DD8" w:rsidRDefault="00FB3483" w:rsidP="009C6832">
      <w:pPr>
        <w:pStyle w:val="Prrafodelista"/>
        <w:numPr>
          <w:ilvl w:val="0"/>
          <w:numId w:val="38"/>
        </w:numPr>
        <w:spacing w:after="0" w:line="276" w:lineRule="auto"/>
        <w:ind w:left="993" w:right="0" w:hanging="207"/>
        <w:rPr>
          <w:rFonts w:ascii="Arial" w:hAnsi="Arial" w:cs="Arial"/>
          <w:i/>
          <w:color w:val="000000" w:themeColor="text1"/>
          <w:sz w:val="24"/>
          <w:szCs w:val="24"/>
        </w:rPr>
      </w:pPr>
      <w:r w:rsidRPr="00345DD8">
        <w:rPr>
          <w:rFonts w:ascii="Arial" w:hAnsi="Arial" w:cs="Arial"/>
          <w:i/>
          <w:sz w:val="24"/>
          <w:szCs w:val="24"/>
        </w:rPr>
        <w:t>Se conmina a las partes del presente juicio, autoridades de San Jerónimo Coatlán, Miahuatlán, Oaxaca y al IEEPCO, para que, en la celebración de la elección extraordinaria, actúen con estricto apego al sistema normativo indígena del municipio.</w:t>
      </w:r>
    </w:p>
    <w:p w14:paraId="4EF0759B" w14:textId="77777777" w:rsidR="001A6D87" w:rsidRPr="00345DD8" w:rsidRDefault="001A6D87" w:rsidP="001A6D87">
      <w:pPr>
        <w:pStyle w:val="Prrafodelista"/>
        <w:rPr>
          <w:rFonts w:ascii="Arial" w:hAnsi="Arial" w:cs="Arial"/>
          <w:i/>
          <w:color w:val="000000" w:themeColor="text1"/>
          <w:sz w:val="24"/>
          <w:szCs w:val="24"/>
        </w:rPr>
      </w:pPr>
    </w:p>
    <w:p w14:paraId="50321C12" w14:textId="67AA63D0" w:rsidR="001A6D87" w:rsidRPr="00345DD8" w:rsidRDefault="00A52542" w:rsidP="00F83E36">
      <w:pPr>
        <w:pStyle w:val="Prrafodelista"/>
        <w:numPr>
          <w:ilvl w:val="0"/>
          <w:numId w:val="2"/>
        </w:numPr>
        <w:spacing w:after="0" w:line="276" w:lineRule="auto"/>
        <w:ind w:left="426" w:right="0" w:hanging="284"/>
        <w:rPr>
          <w:rFonts w:ascii="Arial" w:hAnsi="Arial" w:cs="Arial"/>
          <w:color w:val="000000" w:themeColor="text1"/>
          <w:sz w:val="24"/>
          <w:szCs w:val="24"/>
        </w:rPr>
      </w:pPr>
      <w:r w:rsidRPr="00345DD8">
        <w:rPr>
          <w:rFonts w:ascii="Arial" w:hAnsi="Arial" w:cs="Arial"/>
          <w:b/>
          <w:sz w:val="24"/>
          <w:szCs w:val="24"/>
        </w:rPr>
        <w:t>Presentación de Recurso de Reconsideración ante Sala Superior</w:t>
      </w:r>
      <w:r w:rsidRPr="00345DD8">
        <w:rPr>
          <w:rFonts w:ascii="Arial" w:hAnsi="Arial" w:cs="Arial"/>
          <w:sz w:val="24"/>
          <w:szCs w:val="24"/>
        </w:rPr>
        <w:t xml:space="preserve">. Inconformes con la sentencia de fecha </w:t>
      </w:r>
      <w:r w:rsidR="009F0A3F" w:rsidRPr="00345DD8">
        <w:rPr>
          <w:rFonts w:ascii="Arial" w:hAnsi="Arial" w:cs="Arial"/>
          <w:sz w:val="24"/>
          <w:szCs w:val="24"/>
        </w:rPr>
        <w:t>19</w:t>
      </w:r>
      <w:r w:rsidRPr="00345DD8">
        <w:rPr>
          <w:rFonts w:ascii="Arial" w:hAnsi="Arial" w:cs="Arial"/>
          <w:sz w:val="24"/>
          <w:szCs w:val="24"/>
        </w:rPr>
        <w:t xml:space="preserve"> de </w:t>
      </w:r>
      <w:r w:rsidR="009F0A3F" w:rsidRPr="00345DD8">
        <w:rPr>
          <w:rFonts w:ascii="Arial" w:hAnsi="Arial" w:cs="Arial"/>
          <w:sz w:val="24"/>
          <w:szCs w:val="24"/>
        </w:rPr>
        <w:t xml:space="preserve">abril </w:t>
      </w:r>
      <w:r w:rsidRPr="00345DD8">
        <w:rPr>
          <w:rFonts w:ascii="Arial" w:hAnsi="Arial" w:cs="Arial"/>
          <w:sz w:val="24"/>
          <w:szCs w:val="24"/>
        </w:rPr>
        <w:t xml:space="preserve">de 2023, emitida por </w:t>
      </w:r>
      <w:r w:rsidR="009F0A3F" w:rsidRPr="00345DD8">
        <w:rPr>
          <w:rFonts w:ascii="Arial" w:hAnsi="Arial" w:cs="Arial"/>
          <w:sz w:val="24"/>
          <w:szCs w:val="24"/>
        </w:rPr>
        <w:t>Sala Xalapa</w:t>
      </w:r>
      <w:r w:rsidRPr="00345DD8">
        <w:rPr>
          <w:rFonts w:ascii="Arial" w:hAnsi="Arial" w:cs="Arial"/>
          <w:color w:val="000000" w:themeColor="text1"/>
          <w:sz w:val="24"/>
          <w:szCs w:val="24"/>
        </w:rPr>
        <w:t xml:space="preserve">, </w:t>
      </w:r>
      <w:r w:rsidR="009F0A3F" w:rsidRPr="00345DD8">
        <w:rPr>
          <w:rFonts w:ascii="Arial" w:hAnsi="Arial" w:cs="Arial"/>
          <w:color w:val="000000" w:themeColor="text1"/>
          <w:sz w:val="24"/>
          <w:szCs w:val="24"/>
        </w:rPr>
        <w:t>el 25</w:t>
      </w:r>
      <w:r w:rsidRPr="00345DD8">
        <w:rPr>
          <w:rFonts w:ascii="Arial" w:hAnsi="Arial" w:cs="Arial"/>
          <w:color w:val="000000" w:themeColor="text1"/>
          <w:sz w:val="24"/>
          <w:szCs w:val="24"/>
        </w:rPr>
        <w:t xml:space="preserve"> de </w:t>
      </w:r>
      <w:r w:rsidR="009F0A3F" w:rsidRPr="00345DD8">
        <w:rPr>
          <w:rFonts w:ascii="Arial" w:hAnsi="Arial" w:cs="Arial"/>
          <w:color w:val="000000" w:themeColor="text1"/>
          <w:sz w:val="24"/>
          <w:szCs w:val="24"/>
        </w:rPr>
        <w:t xml:space="preserve">abril </w:t>
      </w:r>
      <w:r w:rsidRPr="00345DD8">
        <w:rPr>
          <w:rFonts w:ascii="Arial" w:hAnsi="Arial" w:cs="Arial"/>
          <w:color w:val="000000" w:themeColor="text1"/>
          <w:sz w:val="24"/>
          <w:szCs w:val="24"/>
        </w:rPr>
        <w:t>de 2023</w:t>
      </w:r>
      <w:r w:rsidRPr="00345DD8">
        <w:rPr>
          <w:rFonts w:ascii="Arial" w:hAnsi="Arial" w:cs="Arial"/>
          <w:sz w:val="24"/>
          <w:szCs w:val="24"/>
        </w:rPr>
        <w:t xml:space="preserve">, </w:t>
      </w:r>
      <w:r w:rsidR="0000429F" w:rsidRPr="00345DD8">
        <w:rPr>
          <w:rFonts w:ascii="Arial" w:hAnsi="Arial" w:cs="Arial"/>
          <w:sz w:val="24"/>
          <w:szCs w:val="24"/>
        </w:rPr>
        <w:t>personas del municipio</w:t>
      </w:r>
      <w:r w:rsidRPr="00345DD8">
        <w:rPr>
          <w:rFonts w:ascii="Arial" w:hAnsi="Arial" w:cs="Arial"/>
          <w:sz w:val="24"/>
          <w:szCs w:val="24"/>
        </w:rPr>
        <w:t xml:space="preserve"> de San Jerónimo Coatlán, interpusieron </w:t>
      </w:r>
      <w:r w:rsidR="009F0A3F" w:rsidRPr="00345DD8">
        <w:rPr>
          <w:rFonts w:ascii="Arial" w:hAnsi="Arial" w:cs="Arial"/>
          <w:sz w:val="24"/>
          <w:szCs w:val="24"/>
        </w:rPr>
        <w:t>Recursos de Reconsideración</w:t>
      </w:r>
      <w:r w:rsidRPr="00345DD8">
        <w:rPr>
          <w:rFonts w:ascii="Arial" w:hAnsi="Arial" w:cs="Arial"/>
          <w:sz w:val="24"/>
          <w:szCs w:val="24"/>
        </w:rPr>
        <w:t xml:space="preserve">, radicados mediante el expediente </w:t>
      </w:r>
      <w:r w:rsidR="009F0A3F" w:rsidRPr="00345DD8">
        <w:rPr>
          <w:rFonts w:ascii="Arial" w:hAnsi="Arial" w:cs="Arial"/>
          <w:sz w:val="24"/>
          <w:szCs w:val="24"/>
        </w:rPr>
        <w:t>SUP-REC-115/2023 y acumulado</w:t>
      </w:r>
      <w:r w:rsidRPr="00345DD8">
        <w:rPr>
          <w:rFonts w:ascii="Arial" w:hAnsi="Arial" w:cs="Arial"/>
          <w:sz w:val="24"/>
          <w:szCs w:val="24"/>
        </w:rPr>
        <w:t xml:space="preserve"> del índice de Sala </w:t>
      </w:r>
      <w:r w:rsidR="009F0A3F" w:rsidRPr="00345DD8">
        <w:rPr>
          <w:rFonts w:ascii="Arial" w:hAnsi="Arial" w:cs="Arial"/>
          <w:sz w:val="24"/>
          <w:szCs w:val="24"/>
        </w:rPr>
        <w:t>Superior</w:t>
      </w:r>
      <w:r w:rsidR="009C6832" w:rsidRPr="00345DD8">
        <w:rPr>
          <w:rFonts w:ascii="Arial" w:hAnsi="Arial" w:cs="Arial"/>
          <w:sz w:val="24"/>
          <w:szCs w:val="24"/>
        </w:rPr>
        <w:t>.</w:t>
      </w:r>
    </w:p>
    <w:p w14:paraId="0B867854" w14:textId="77777777" w:rsidR="009C6832" w:rsidRPr="00345DD8" w:rsidRDefault="009C6832" w:rsidP="009C6832">
      <w:pPr>
        <w:pStyle w:val="Prrafodelista"/>
        <w:spacing w:after="0" w:line="276" w:lineRule="auto"/>
        <w:ind w:left="426" w:right="0" w:firstLine="0"/>
        <w:rPr>
          <w:rFonts w:ascii="Arial" w:hAnsi="Arial" w:cs="Arial"/>
          <w:color w:val="000000" w:themeColor="text1"/>
          <w:sz w:val="24"/>
          <w:szCs w:val="24"/>
        </w:rPr>
      </w:pPr>
    </w:p>
    <w:p w14:paraId="766AC5F2" w14:textId="429F0A96" w:rsidR="0009791A" w:rsidRPr="00345DD8" w:rsidRDefault="009F0A3F" w:rsidP="00F83E36">
      <w:pPr>
        <w:pStyle w:val="Prrafodelista"/>
        <w:numPr>
          <w:ilvl w:val="0"/>
          <w:numId w:val="2"/>
        </w:numPr>
        <w:spacing w:after="0" w:line="276" w:lineRule="auto"/>
        <w:ind w:left="426" w:right="0"/>
        <w:rPr>
          <w:rFonts w:ascii="Arial" w:hAnsi="Arial" w:cs="Arial"/>
          <w:color w:val="000000" w:themeColor="text1"/>
          <w:sz w:val="24"/>
          <w:szCs w:val="24"/>
        </w:rPr>
      </w:pPr>
      <w:r w:rsidRPr="00345DD8">
        <w:rPr>
          <w:rFonts w:ascii="Arial" w:hAnsi="Arial" w:cs="Arial"/>
          <w:b/>
          <w:bCs/>
          <w:color w:val="000000" w:themeColor="text1"/>
          <w:sz w:val="24"/>
          <w:szCs w:val="24"/>
        </w:rPr>
        <w:t xml:space="preserve">Sentencia de Sala Superior. </w:t>
      </w:r>
      <w:r w:rsidRPr="00345DD8">
        <w:rPr>
          <w:rFonts w:ascii="Arial" w:hAnsi="Arial" w:cs="Arial"/>
          <w:color w:val="000000" w:themeColor="text1"/>
          <w:sz w:val="24"/>
          <w:szCs w:val="24"/>
        </w:rPr>
        <w:t xml:space="preserve">El 24 de mayo de 2023, Sala </w:t>
      </w:r>
      <w:r w:rsidR="00AC136C" w:rsidRPr="00345DD8">
        <w:rPr>
          <w:rFonts w:ascii="Arial" w:hAnsi="Arial" w:cs="Arial"/>
          <w:color w:val="000000" w:themeColor="text1"/>
          <w:sz w:val="24"/>
          <w:szCs w:val="24"/>
        </w:rPr>
        <w:t>Superior</w:t>
      </w:r>
      <w:r w:rsidRPr="00345DD8">
        <w:rPr>
          <w:rFonts w:ascii="Arial" w:hAnsi="Arial" w:cs="Arial"/>
          <w:color w:val="000000" w:themeColor="text1"/>
          <w:sz w:val="24"/>
          <w:szCs w:val="24"/>
        </w:rPr>
        <w:t xml:space="preserve"> dictó sentencia en </w:t>
      </w:r>
      <w:r w:rsidR="00AC136C" w:rsidRPr="00345DD8">
        <w:rPr>
          <w:rFonts w:ascii="Arial" w:hAnsi="Arial" w:cs="Arial"/>
          <w:color w:val="000000" w:themeColor="text1"/>
          <w:sz w:val="24"/>
          <w:szCs w:val="24"/>
        </w:rPr>
        <w:t xml:space="preserve">el Recurso de Reconsideración </w:t>
      </w:r>
      <w:r w:rsidR="00303619" w:rsidRPr="00345DD8">
        <w:rPr>
          <w:rFonts w:ascii="Arial" w:hAnsi="Arial" w:cs="Arial"/>
          <w:color w:val="000000" w:themeColor="text1"/>
          <w:sz w:val="24"/>
          <w:szCs w:val="24"/>
        </w:rPr>
        <w:t>número</w:t>
      </w:r>
      <w:r w:rsidRPr="00345DD8">
        <w:rPr>
          <w:rFonts w:ascii="Arial" w:hAnsi="Arial" w:cs="Arial"/>
          <w:color w:val="000000" w:themeColor="text1"/>
          <w:sz w:val="24"/>
          <w:szCs w:val="24"/>
        </w:rPr>
        <w:t xml:space="preserve"> </w:t>
      </w:r>
      <w:r w:rsidR="00AC136C" w:rsidRPr="00345DD8">
        <w:rPr>
          <w:rFonts w:ascii="Arial" w:hAnsi="Arial" w:cs="Arial"/>
          <w:color w:val="000000" w:themeColor="text1"/>
          <w:sz w:val="24"/>
          <w:szCs w:val="24"/>
        </w:rPr>
        <w:t>SUP-REC-115/</w:t>
      </w:r>
      <w:r w:rsidRPr="00345DD8">
        <w:rPr>
          <w:rFonts w:ascii="Arial" w:hAnsi="Arial" w:cs="Arial"/>
          <w:color w:val="000000" w:themeColor="text1"/>
          <w:sz w:val="24"/>
          <w:szCs w:val="24"/>
        </w:rPr>
        <w:t>2023</w:t>
      </w:r>
      <w:r w:rsidR="006C11F2" w:rsidRPr="00345DD8">
        <w:rPr>
          <w:rStyle w:val="Refdenotaalpie"/>
          <w:rFonts w:ascii="Arial" w:hAnsi="Arial" w:cs="Arial"/>
          <w:color w:val="000000" w:themeColor="text1"/>
          <w:sz w:val="24"/>
          <w:szCs w:val="24"/>
        </w:rPr>
        <w:footnoteReference w:id="18"/>
      </w:r>
      <w:r w:rsidR="0000429F" w:rsidRPr="00345DD8">
        <w:rPr>
          <w:rFonts w:ascii="Arial" w:hAnsi="Arial" w:cs="Arial"/>
          <w:color w:val="000000" w:themeColor="text1"/>
          <w:sz w:val="24"/>
          <w:szCs w:val="24"/>
        </w:rPr>
        <w:t>:</w:t>
      </w:r>
      <w:r w:rsidR="00AC136C" w:rsidRPr="00345DD8">
        <w:rPr>
          <w:rFonts w:ascii="Arial" w:hAnsi="Arial" w:cs="Arial"/>
          <w:color w:val="000000" w:themeColor="text1"/>
          <w:sz w:val="24"/>
          <w:szCs w:val="24"/>
        </w:rPr>
        <w:t xml:space="preserve"> </w:t>
      </w:r>
    </w:p>
    <w:p w14:paraId="28618003" w14:textId="1A76CEB2" w:rsidR="001104BB" w:rsidRPr="00345DD8" w:rsidRDefault="009C6832" w:rsidP="0009791A">
      <w:pPr>
        <w:pStyle w:val="Prrafodelista"/>
        <w:spacing w:after="0" w:line="276" w:lineRule="auto"/>
        <w:ind w:left="426" w:right="0" w:firstLine="0"/>
        <w:rPr>
          <w:rFonts w:ascii="Arial" w:hAnsi="Arial" w:cs="Arial"/>
          <w:i/>
          <w:sz w:val="24"/>
          <w:szCs w:val="24"/>
        </w:rPr>
      </w:pPr>
      <w:r w:rsidRPr="00345DD8">
        <w:rPr>
          <w:rFonts w:ascii="Arial" w:hAnsi="Arial" w:cs="Arial"/>
          <w:i/>
          <w:sz w:val="24"/>
          <w:szCs w:val="24"/>
        </w:rPr>
        <w:t xml:space="preserve"> </w:t>
      </w:r>
      <w:r w:rsidR="00AC136C" w:rsidRPr="00345DD8">
        <w:rPr>
          <w:rFonts w:ascii="Arial" w:hAnsi="Arial" w:cs="Arial"/>
          <w:i/>
          <w:sz w:val="24"/>
          <w:szCs w:val="24"/>
        </w:rPr>
        <w:t>(231)</w:t>
      </w:r>
      <w:r w:rsidR="001104BB" w:rsidRPr="00345DD8">
        <w:rPr>
          <w:rFonts w:ascii="Arial" w:hAnsi="Arial" w:cs="Arial"/>
          <w:i/>
          <w:sz w:val="24"/>
          <w:szCs w:val="24"/>
        </w:rPr>
        <w:t xml:space="preserve"> </w:t>
      </w:r>
      <w:r w:rsidR="00AC136C" w:rsidRPr="00345DD8">
        <w:rPr>
          <w:rFonts w:ascii="Arial" w:hAnsi="Arial" w:cs="Arial"/>
          <w:i/>
          <w:sz w:val="24"/>
          <w:szCs w:val="24"/>
        </w:rPr>
        <w:t xml:space="preserve">En consecuencia, al haber resultado fundados los agravios hechos valer por los recurrentes, se debe revocar la sentencia impugnada para los efectos siguientes: </w:t>
      </w:r>
    </w:p>
    <w:p w14:paraId="74C59E77" w14:textId="2750B969" w:rsidR="001104BB" w:rsidRPr="00345DD8" w:rsidRDefault="00AC136C" w:rsidP="009C6832">
      <w:pPr>
        <w:pStyle w:val="Prrafodelista"/>
        <w:numPr>
          <w:ilvl w:val="0"/>
          <w:numId w:val="39"/>
        </w:numPr>
        <w:spacing w:after="0" w:line="276" w:lineRule="auto"/>
        <w:ind w:left="993" w:right="0" w:hanging="284"/>
        <w:rPr>
          <w:rFonts w:ascii="Arial" w:hAnsi="Arial" w:cs="Arial"/>
          <w:i/>
          <w:color w:val="000000" w:themeColor="text1"/>
          <w:sz w:val="24"/>
          <w:szCs w:val="24"/>
        </w:rPr>
      </w:pPr>
      <w:r w:rsidRPr="00345DD8">
        <w:rPr>
          <w:rFonts w:ascii="Arial" w:hAnsi="Arial" w:cs="Arial"/>
          <w:i/>
          <w:sz w:val="24"/>
          <w:szCs w:val="24"/>
        </w:rPr>
        <w:lastRenderedPageBreak/>
        <w:t xml:space="preserve">Se revoca la sentencia de la sala regional; </w:t>
      </w:r>
    </w:p>
    <w:p w14:paraId="1DA4BA7D" w14:textId="77777777" w:rsidR="001104BB" w:rsidRPr="00345DD8" w:rsidRDefault="00AC136C" w:rsidP="009C6832">
      <w:pPr>
        <w:pStyle w:val="Prrafodelista"/>
        <w:numPr>
          <w:ilvl w:val="0"/>
          <w:numId w:val="39"/>
        </w:numPr>
        <w:spacing w:after="0" w:line="276" w:lineRule="auto"/>
        <w:ind w:left="993" w:right="0" w:hanging="284"/>
        <w:rPr>
          <w:rFonts w:ascii="Arial" w:hAnsi="Arial" w:cs="Arial"/>
          <w:i/>
          <w:color w:val="000000" w:themeColor="text1"/>
          <w:sz w:val="24"/>
          <w:szCs w:val="24"/>
        </w:rPr>
      </w:pPr>
      <w:r w:rsidRPr="00345DD8">
        <w:rPr>
          <w:rFonts w:ascii="Arial" w:hAnsi="Arial" w:cs="Arial"/>
          <w:i/>
          <w:sz w:val="24"/>
          <w:szCs w:val="24"/>
        </w:rPr>
        <w:t xml:space="preserve">Se dejan sin efectos los actos emitidos en cumplimiento a lo ordenado en dicha sentencia, en específico lo relativo a la celebración de la elección extraordinaria. </w:t>
      </w:r>
    </w:p>
    <w:p w14:paraId="756B0846" w14:textId="77777777" w:rsidR="001104BB" w:rsidRPr="00345DD8" w:rsidRDefault="00AC136C" w:rsidP="009C6832">
      <w:pPr>
        <w:pStyle w:val="Prrafodelista"/>
        <w:numPr>
          <w:ilvl w:val="0"/>
          <w:numId w:val="39"/>
        </w:numPr>
        <w:spacing w:after="0" w:line="276" w:lineRule="auto"/>
        <w:ind w:left="993" w:right="0" w:hanging="284"/>
        <w:rPr>
          <w:rFonts w:ascii="Arial" w:hAnsi="Arial" w:cs="Arial"/>
          <w:i/>
          <w:color w:val="000000" w:themeColor="text1"/>
          <w:sz w:val="24"/>
          <w:szCs w:val="24"/>
        </w:rPr>
      </w:pPr>
      <w:r w:rsidRPr="00345DD8">
        <w:rPr>
          <w:rFonts w:ascii="Arial" w:hAnsi="Arial" w:cs="Arial"/>
          <w:i/>
          <w:sz w:val="24"/>
          <w:szCs w:val="24"/>
        </w:rPr>
        <w:t xml:space="preserve">Se deja sin efectos el acuerdo IEEPCO-CG-SIN-335/2022, que declaró jurídicamente no válida la elección de San Jerónimo Coatlán, Miahuatlán, Oaxaca, y </w:t>
      </w:r>
    </w:p>
    <w:p w14:paraId="7EABAAFC" w14:textId="3B7FA75D" w:rsidR="001A6D87" w:rsidRPr="00345DD8" w:rsidRDefault="00AC136C" w:rsidP="009C6832">
      <w:pPr>
        <w:pStyle w:val="Prrafodelista"/>
        <w:numPr>
          <w:ilvl w:val="0"/>
          <w:numId w:val="39"/>
        </w:numPr>
        <w:spacing w:after="0" w:line="276" w:lineRule="auto"/>
        <w:ind w:left="993" w:right="0" w:hanging="284"/>
        <w:rPr>
          <w:rFonts w:ascii="Arial" w:hAnsi="Arial" w:cs="Arial"/>
          <w:i/>
          <w:color w:val="000000" w:themeColor="text1"/>
          <w:sz w:val="24"/>
          <w:szCs w:val="24"/>
        </w:rPr>
      </w:pPr>
      <w:r w:rsidRPr="00345DD8">
        <w:rPr>
          <w:rFonts w:ascii="Arial" w:hAnsi="Arial" w:cs="Arial"/>
          <w:i/>
          <w:sz w:val="24"/>
          <w:szCs w:val="24"/>
        </w:rPr>
        <w:t>Se confirma el apartado de los efectos de la sentencia dictada por el tribunal local, en específico, la declaratoria de validez de la elección y la orden de expedición de la constancia de mayoría y validez a la planilla blanca.</w:t>
      </w:r>
    </w:p>
    <w:p w14:paraId="3F7FA8A1" w14:textId="77777777" w:rsidR="001104BB" w:rsidRPr="00345DD8" w:rsidRDefault="001104BB" w:rsidP="001104BB">
      <w:pPr>
        <w:pStyle w:val="Prrafodelista"/>
        <w:rPr>
          <w:rFonts w:ascii="Arial" w:hAnsi="Arial" w:cs="Arial"/>
          <w:i/>
          <w:color w:val="000000" w:themeColor="text1"/>
          <w:sz w:val="24"/>
          <w:szCs w:val="24"/>
        </w:rPr>
      </w:pPr>
    </w:p>
    <w:p w14:paraId="00FA59C5" w14:textId="77777777" w:rsidR="00FF3866" w:rsidRPr="00345DD8" w:rsidRDefault="003279F9" w:rsidP="00F83E36">
      <w:pPr>
        <w:pStyle w:val="Prrafodelista"/>
        <w:numPr>
          <w:ilvl w:val="0"/>
          <w:numId w:val="2"/>
        </w:numPr>
        <w:spacing w:after="0" w:line="276" w:lineRule="auto"/>
        <w:ind w:left="426" w:right="0" w:hanging="340"/>
        <w:rPr>
          <w:rFonts w:ascii="Arial" w:hAnsi="Arial" w:cs="Arial"/>
          <w:color w:val="000000" w:themeColor="text1"/>
          <w:sz w:val="24"/>
          <w:szCs w:val="24"/>
        </w:rPr>
      </w:pPr>
      <w:r w:rsidRPr="00345DD8">
        <w:rPr>
          <w:rFonts w:ascii="Arial" w:hAnsi="Arial" w:cs="Arial"/>
          <w:b/>
          <w:bCs/>
          <w:color w:val="000000" w:themeColor="text1"/>
          <w:sz w:val="24"/>
          <w:szCs w:val="24"/>
        </w:rPr>
        <w:t>Reforma constitucional federal sobre “3 de 3 contra la violencia</w:t>
      </w:r>
      <w:r w:rsidRPr="00345DD8">
        <w:rPr>
          <w:rFonts w:ascii="Arial" w:hAnsi="Arial" w:cs="Arial"/>
          <w:b/>
          <w:color w:val="000000" w:themeColor="text1"/>
          <w:sz w:val="24"/>
          <w:szCs w:val="24"/>
        </w:rPr>
        <w:t>.</w:t>
      </w:r>
      <w:r w:rsidRPr="00345DD8">
        <w:rPr>
          <w:rFonts w:ascii="Arial" w:hAnsi="Arial" w:cs="Arial"/>
          <w:color w:val="000000" w:themeColor="text1"/>
          <w:sz w:val="24"/>
          <w:szCs w:val="24"/>
        </w:rPr>
        <w:t xml:space="preserve"> El día 29 de mayo de 2023, se publicó en el Diario Oficial de la Federación (DOF)</w:t>
      </w:r>
      <w:r w:rsidRPr="00345DD8">
        <w:rPr>
          <w:rStyle w:val="Refdenotaalpie"/>
          <w:rFonts w:ascii="Arial" w:hAnsi="Arial" w:cs="Arial"/>
          <w:color w:val="000000" w:themeColor="text1"/>
          <w:sz w:val="24"/>
          <w:szCs w:val="24"/>
        </w:rPr>
        <w:footnoteReference w:id="19"/>
      </w:r>
      <w:r w:rsidRPr="00345DD8">
        <w:rPr>
          <w:rFonts w:ascii="Arial" w:hAnsi="Arial" w:cs="Arial"/>
          <w:color w:val="000000" w:themeColor="text1"/>
          <w:sz w:val="24"/>
          <w:szCs w:val="24"/>
        </w:rPr>
        <w:t xml:space="preserve"> el Decreto por el que se reformaron y adicionaron los artículos 38 y 102 de la Constitución Política de los Estados Unidos Mexicanos, en materia de suspensión de derechos para ocupar cargo, empleo o comisión del servicio público. </w:t>
      </w:r>
    </w:p>
    <w:p w14:paraId="493077D0" w14:textId="24F933FA" w:rsidR="003279F9" w:rsidRPr="00345DD8" w:rsidRDefault="003279F9" w:rsidP="00FF3866">
      <w:pPr>
        <w:pStyle w:val="Prrafodelista"/>
        <w:spacing w:after="0" w:line="276" w:lineRule="auto"/>
        <w:ind w:left="426" w:right="0" w:firstLine="0"/>
        <w:rPr>
          <w:rFonts w:ascii="Arial" w:hAnsi="Arial" w:cs="Arial"/>
          <w:color w:val="000000" w:themeColor="text1"/>
          <w:sz w:val="24"/>
          <w:szCs w:val="24"/>
        </w:rPr>
      </w:pPr>
      <w:r w:rsidRPr="00345DD8">
        <w:rPr>
          <w:rFonts w:ascii="Arial" w:hAnsi="Arial" w:cs="Arial"/>
          <w:color w:val="000000" w:themeColor="text1"/>
          <w:sz w:val="24"/>
          <w:szCs w:val="24"/>
        </w:rPr>
        <w:t xml:space="preserve">En lo que interesa para el presente Acuerdo, </w:t>
      </w:r>
      <w:r w:rsidR="00FF3866" w:rsidRPr="00345DD8">
        <w:rPr>
          <w:rFonts w:ascii="Arial" w:hAnsi="Arial" w:cs="Arial"/>
          <w:color w:val="000000" w:themeColor="text1"/>
          <w:sz w:val="24"/>
          <w:szCs w:val="24"/>
        </w:rPr>
        <w:t xml:space="preserve">se </w:t>
      </w:r>
      <w:r w:rsidRPr="00345DD8">
        <w:rPr>
          <w:rFonts w:ascii="Arial" w:hAnsi="Arial" w:cs="Arial"/>
          <w:color w:val="000000" w:themeColor="text1"/>
          <w:sz w:val="24"/>
          <w:szCs w:val="24"/>
        </w:rPr>
        <w:t xml:space="preserve">adicionó la fracción VII al artículo 38 para quedar </w:t>
      </w:r>
      <w:r w:rsidR="00FF3866" w:rsidRPr="00345DD8">
        <w:rPr>
          <w:rFonts w:ascii="Arial" w:hAnsi="Arial" w:cs="Arial"/>
          <w:color w:val="000000" w:themeColor="text1"/>
          <w:sz w:val="24"/>
          <w:szCs w:val="24"/>
        </w:rPr>
        <w:t>así</w:t>
      </w:r>
      <w:r w:rsidRPr="00345DD8">
        <w:rPr>
          <w:rFonts w:ascii="Arial" w:hAnsi="Arial" w:cs="Arial"/>
          <w:color w:val="000000" w:themeColor="text1"/>
          <w:sz w:val="24"/>
          <w:szCs w:val="24"/>
        </w:rPr>
        <w:t xml:space="preserve">: </w:t>
      </w:r>
    </w:p>
    <w:p w14:paraId="1FB8567C" w14:textId="1D79153D" w:rsidR="003279F9" w:rsidRPr="00345DD8" w:rsidRDefault="003279F9" w:rsidP="003279F9">
      <w:pPr>
        <w:pStyle w:val="Prrafodelista"/>
        <w:spacing w:after="0" w:line="276" w:lineRule="auto"/>
        <w:ind w:right="0" w:firstLine="0"/>
        <w:rPr>
          <w:rFonts w:ascii="Arial" w:hAnsi="Arial" w:cs="Arial"/>
          <w:i/>
          <w:iCs/>
          <w:color w:val="000000" w:themeColor="text1"/>
          <w:sz w:val="24"/>
          <w:szCs w:val="24"/>
        </w:rPr>
      </w:pPr>
      <w:r w:rsidRPr="00345DD8">
        <w:rPr>
          <w:rFonts w:ascii="Arial" w:hAnsi="Arial" w:cs="Arial"/>
          <w:b/>
          <w:bCs/>
          <w:i/>
          <w:iCs/>
          <w:color w:val="000000" w:themeColor="text1"/>
          <w:sz w:val="24"/>
          <w:szCs w:val="24"/>
        </w:rPr>
        <w:t>Artículo 38</w:t>
      </w:r>
      <w:r w:rsidRPr="00345DD8">
        <w:rPr>
          <w:rFonts w:ascii="Arial" w:hAnsi="Arial" w:cs="Arial"/>
          <w:i/>
          <w:iCs/>
          <w:color w:val="000000" w:themeColor="text1"/>
          <w:sz w:val="24"/>
          <w:szCs w:val="24"/>
        </w:rPr>
        <w:t>. Los derechos o prerrogativas de los ciudadanos se suspenden:</w:t>
      </w:r>
    </w:p>
    <w:p w14:paraId="16821563" w14:textId="69B855FE" w:rsidR="003279F9" w:rsidRPr="00345DD8" w:rsidRDefault="003279F9" w:rsidP="003279F9">
      <w:pPr>
        <w:pStyle w:val="Prrafodelista"/>
        <w:spacing w:before="120" w:after="120" w:line="276" w:lineRule="auto"/>
        <w:ind w:right="0" w:firstLine="0"/>
        <w:rPr>
          <w:rFonts w:ascii="Arial" w:hAnsi="Arial" w:cs="Arial"/>
          <w:i/>
          <w:iCs/>
          <w:color w:val="000000" w:themeColor="text1"/>
          <w:sz w:val="24"/>
          <w:szCs w:val="24"/>
        </w:rPr>
      </w:pPr>
      <w:r w:rsidRPr="00345DD8">
        <w:rPr>
          <w:rFonts w:ascii="Arial" w:hAnsi="Arial" w:cs="Arial"/>
          <w:i/>
          <w:iCs/>
          <w:color w:val="000000" w:themeColor="text1"/>
          <w:sz w:val="24"/>
          <w:szCs w:val="24"/>
        </w:rPr>
        <w:t xml:space="preserve">(…) </w:t>
      </w:r>
    </w:p>
    <w:p w14:paraId="6D8E2970" w14:textId="77777777" w:rsidR="003279F9" w:rsidRPr="00345DD8" w:rsidRDefault="003279F9" w:rsidP="003279F9">
      <w:pPr>
        <w:pStyle w:val="Prrafodelista"/>
        <w:spacing w:before="120" w:after="120" w:line="276" w:lineRule="auto"/>
        <w:ind w:right="0" w:firstLine="0"/>
        <w:rPr>
          <w:rFonts w:ascii="Arial" w:hAnsi="Arial" w:cs="Arial"/>
          <w:i/>
          <w:iCs/>
          <w:color w:val="000000" w:themeColor="text1"/>
          <w:sz w:val="24"/>
          <w:szCs w:val="24"/>
        </w:rPr>
      </w:pPr>
      <w:r w:rsidRPr="00345DD8">
        <w:rPr>
          <w:rFonts w:ascii="Arial" w:hAnsi="Arial" w:cs="Arial"/>
          <w:b/>
          <w:bCs/>
          <w:i/>
          <w:iCs/>
          <w:color w:val="000000" w:themeColor="text1"/>
          <w:sz w:val="24"/>
          <w:szCs w:val="24"/>
        </w:rPr>
        <w:t>VII</w:t>
      </w:r>
      <w:r w:rsidRPr="00345DD8">
        <w:rPr>
          <w:rFonts w:ascii="Arial" w:hAnsi="Arial" w:cs="Arial"/>
          <w:i/>
          <w:iCs/>
          <w:color w:val="000000" w:themeColor="text1"/>
          <w:sz w:val="24"/>
          <w:szCs w:val="24"/>
        </w:rPr>
        <w:t xml:space="preserve">. Por tener sentencia firme por la comisión intencional de delitos contra la vida y la integridad corporal; contra la libertad y seguridad sexuales, el normal desarrollo psicosexual; por violencia familiar, violencia familiar equiparada o doméstica, violación a la intimidad sexual; por violencia política contra las mujeres en razón de género, en cualquiera de sus modalidades y tipos. </w:t>
      </w:r>
    </w:p>
    <w:p w14:paraId="6F2C85D0" w14:textId="77777777" w:rsidR="003279F9" w:rsidRPr="00345DD8" w:rsidRDefault="003279F9" w:rsidP="003279F9">
      <w:pPr>
        <w:pStyle w:val="Prrafodelista"/>
        <w:spacing w:before="120" w:after="120" w:line="276" w:lineRule="auto"/>
        <w:ind w:right="0" w:firstLine="0"/>
        <w:rPr>
          <w:rFonts w:ascii="Arial" w:hAnsi="Arial" w:cs="Arial"/>
          <w:i/>
          <w:iCs/>
          <w:color w:val="000000" w:themeColor="text1"/>
          <w:sz w:val="24"/>
          <w:szCs w:val="24"/>
        </w:rPr>
      </w:pPr>
      <w:r w:rsidRPr="00345DD8">
        <w:rPr>
          <w:rFonts w:ascii="Arial" w:hAnsi="Arial" w:cs="Arial"/>
          <w:i/>
          <w:iCs/>
          <w:color w:val="000000" w:themeColor="text1"/>
          <w:sz w:val="24"/>
          <w:szCs w:val="24"/>
        </w:rPr>
        <w:t xml:space="preserve">Por ser declarada como persona deudora alimentaria morosa. </w:t>
      </w:r>
    </w:p>
    <w:p w14:paraId="106B9654" w14:textId="01D8A487" w:rsidR="003279F9" w:rsidRPr="00345DD8" w:rsidRDefault="003279F9" w:rsidP="003279F9">
      <w:pPr>
        <w:pStyle w:val="Prrafodelista"/>
        <w:spacing w:before="120" w:after="120" w:line="276" w:lineRule="auto"/>
        <w:ind w:right="0" w:firstLine="0"/>
        <w:rPr>
          <w:rFonts w:ascii="Arial" w:hAnsi="Arial" w:cs="Arial"/>
          <w:b/>
          <w:bCs/>
          <w:color w:val="000000" w:themeColor="text1"/>
          <w:sz w:val="24"/>
          <w:szCs w:val="24"/>
        </w:rPr>
      </w:pPr>
      <w:r w:rsidRPr="00345DD8">
        <w:rPr>
          <w:rFonts w:ascii="Arial" w:hAnsi="Arial" w:cs="Arial"/>
          <w:b/>
          <w:bCs/>
          <w:i/>
          <w:iCs/>
          <w:color w:val="000000" w:themeColor="text1"/>
          <w:sz w:val="24"/>
          <w:szCs w:val="24"/>
        </w:rPr>
        <w:t>En los supuestos de esta fracción, la persona no podrá ser registrada como candidata para cualquier cargo de elección popular, ni ser nombrada para empleo, cargo o comisión en el servicio público.</w:t>
      </w:r>
    </w:p>
    <w:p w14:paraId="4C754064" w14:textId="77777777" w:rsidR="003279F9" w:rsidRPr="00345DD8" w:rsidRDefault="003279F9" w:rsidP="00D5607F">
      <w:pPr>
        <w:pStyle w:val="Prrafodelista"/>
        <w:spacing w:before="120" w:after="120" w:line="276" w:lineRule="auto"/>
        <w:ind w:left="426" w:right="0" w:firstLine="0"/>
        <w:rPr>
          <w:rFonts w:ascii="Arial" w:hAnsi="Arial" w:cs="Arial"/>
          <w:color w:val="000000" w:themeColor="text1"/>
          <w:sz w:val="24"/>
          <w:szCs w:val="24"/>
        </w:rPr>
      </w:pPr>
    </w:p>
    <w:p w14:paraId="3AD5654B" w14:textId="2393C059" w:rsidR="001104BB" w:rsidRPr="00345DD8" w:rsidRDefault="001104BB" w:rsidP="00F83E36">
      <w:pPr>
        <w:pStyle w:val="Prrafodelista"/>
        <w:numPr>
          <w:ilvl w:val="0"/>
          <w:numId w:val="2"/>
        </w:numPr>
        <w:spacing w:before="120" w:after="120" w:line="276" w:lineRule="auto"/>
        <w:ind w:left="426" w:right="0" w:hanging="284"/>
        <w:rPr>
          <w:rFonts w:ascii="Arial" w:hAnsi="Arial" w:cs="Arial"/>
          <w:color w:val="000000" w:themeColor="text1"/>
          <w:sz w:val="24"/>
          <w:szCs w:val="24"/>
        </w:rPr>
      </w:pPr>
      <w:r w:rsidRPr="00345DD8">
        <w:rPr>
          <w:rFonts w:ascii="Arial" w:hAnsi="Arial" w:cs="Arial"/>
          <w:b/>
          <w:bCs/>
          <w:color w:val="000000" w:themeColor="text1"/>
          <w:sz w:val="24"/>
          <w:szCs w:val="24"/>
        </w:rPr>
        <w:t xml:space="preserve">Documentación relativa a la elección de Autoridades Comunitarias de San Jerónimo Coatlán, Oaxaca. </w:t>
      </w:r>
      <w:r w:rsidRPr="00345DD8">
        <w:rPr>
          <w:rFonts w:ascii="Arial" w:hAnsi="Arial" w:cs="Arial"/>
          <w:bCs/>
          <w:color w:val="000000" w:themeColor="text1"/>
          <w:sz w:val="24"/>
          <w:szCs w:val="24"/>
        </w:rPr>
        <w:t>Mediante escrito sin número,</w:t>
      </w:r>
      <w:r w:rsidR="002A520C" w:rsidRPr="00345DD8">
        <w:rPr>
          <w:rFonts w:ascii="Arial" w:hAnsi="Arial" w:cs="Arial"/>
          <w:bCs/>
          <w:color w:val="000000" w:themeColor="text1"/>
          <w:sz w:val="24"/>
          <w:szCs w:val="24"/>
        </w:rPr>
        <w:t xml:space="preserve"> de fecha 20 de junio de 2023, </w:t>
      </w:r>
      <w:r w:rsidRPr="00345DD8">
        <w:rPr>
          <w:rFonts w:ascii="Arial" w:hAnsi="Arial" w:cs="Arial"/>
          <w:bCs/>
          <w:color w:val="000000" w:themeColor="text1"/>
          <w:spacing w:val="1"/>
          <w:sz w:val="24"/>
          <w:szCs w:val="24"/>
        </w:rPr>
        <w:t>recibido en</w:t>
      </w:r>
      <w:r w:rsidR="009C6832" w:rsidRPr="00345DD8">
        <w:rPr>
          <w:rFonts w:ascii="Arial" w:hAnsi="Arial" w:cs="Arial"/>
          <w:bCs/>
          <w:color w:val="000000" w:themeColor="text1"/>
          <w:spacing w:val="1"/>
          <w:sz w:val="24"/>
          <w:szCs w:val="24"/>
        </w:rPr>
        <w:t xml:space="preserve"> la</w:t>
      </w:r>
      <w:r w:rsidRPr="00345DD8">
        <w:rPr>
          <w:rFonts w:ascii="Arial" w:hAnsi="Arial" w:cs="Arial"/>
          <w:bCs/>
          <w:color w:val="000000" w:themeColor="text1"/>
          <w:spacing w:val="1"/>
          <w:sz w:val="24"/>
          <w:szCs w:val="24"/>
        </w:rPr>
        <w:t xml:space="preserve"> Oficialía de Partes de este Instituto el 3 de julio de 2023,</w:t>
      </w:r>
      <w:r w:rsidRPr="00345DD8">
        <w:rPr>
          <w:rFonts w:ascii="Arial" w:hAnsi="Arial" w:cs="Arial"/>
          <w:bCs/>
          <w:color w:val="000000" w:themeColor="text1"/>
          <w:sz w:val="24"/>
          <w:szCs w:val="24"/>
        </w:rPr>
        <w:t xml:space="preserve"> </w:t>
      </w:r>
      <w:r w:rsidR="002A520C" w:rsidRPr="00345DD8">
        <w:rPr>
          <w:rFonts w:ascii="Arial" w:hAnsi="Arial" w:cs="Arial"/>
          <w:bCs/>
          <w:color w:val="000000" w:themeColor="text1"/>
          <w:sz w:val="24"/>
          <w:szCs w:val="24"/>
        </w:rPr>
        <w:t xml:space="preserve">identificado con el número de folio interno 002378, </w:t>
      </w:r>
      <w:r w:rsidRPr="00345DD8">
        <w:rPr>
          <w:rFonts w:ascii="Arial" w:hAnsi="Arial" w:cs="Arial"/>
          <w:color w:val="000000" w:themeColor="text1"/>
          <w:sz w:val="24"/>
          <w:szCs w:val="24"/>
        </w:rPr>
        <w:t xml:space="preserve">el C. Alcalde Único Constitucional de San Jerónimo Coatlán, remitió la documentación relativa </w:t>
      </w:r>
      <w:r w:rsidR="0000429F" w:rsidRPr="00345DD8">
        <w:rPr>
          <w:rFonts w:ascii="Arial" w:hAnsi="Arial" w:cs="Arial"/>
          <w:color w:val="000000" w:themeColor="text1"/>
          <w:sz w:val="24"/>
          <w:szCs w:val="24"/>
        </w:rPr>
        <w:t>al nombramiento de Autoridades C</w:t>
      </w:r>
      <w:r w:rsidRPr="00345DD8">
        <w:rPr>
          <w:rFonts w:ascii="Arial" w:hAnsi="Arial" w:cs="Arial"/>
          <w:color w:val="000000" w:themeColor="text1"/>
          <w:sz w:val="24"/>
          <w:szCs w:val="24"/>
        </w:rPr>
        <w:t>omunitarias de la Cabecera Municipal de San Jerónimo Coatlán, Oaxaca, y que consta de lo siguiente:</w:t>
      </w:r>
    </w:p>
    <w:p w14:paraId="4AD77A60" w14:textId="7646DA4A" w:rsidR="00960573" w:rsidRPr="00345DD8" w:rsidRDefault="001104BB" w:rsidP="001104BB">
      <w:pPr>
        <w:pStyle w:val="Prrafodelista"/>
        <w:numPr>
          <w:ilvl w:val="0"/>
          <w:numId w:val="3"/>
        </w:numPr>
        <w:spacing w:after="0" w:line="276" w:lineRule="auto"/>
        <w:ind w:left="993" w:right="28" w:hanging="284"/>
        <w:rPr>
          <w:rFonts w:ascii="Arial" w:hAnsi="Arial" w:cs="Arial"/>
          <w:color w:val="000000" w:themeColor="text1"/>
          <w:sz w:val="24"/>
          <w:szCs w:val="24"/>
        </w:rPr>
      </w:pPr>
      <w:r w:rsidRPr="00345DD8">
        <w:rPr>
          <w:rFonts w:ascii="Arial" w:hAnsi="Arial" w:cs="Arial"/>
          <w:color w:val="000000" w:themeColor="text1"/>
          <w:sz w:val="24"/>
          <w:szCs w:val="24"/>
        </w:rPr>
        <w:t>Original de</w:t>
      </w:r>
      <w:r w:rsidR="00960573" w:rsidRPr="00345DD8">
        <w:rPr>
          <w:rFonts w:ascii="Arial" w:hAnsi="Arial" w:cs="Arial"/>
          <w:color w:val="000000" w:themeColor="text1"/>
          <w:sz w:val="24"/>
          <w:szCs w:val="24"/>
        </w:rPr>
        <w:t xml:space="preserve"> la Convocatoria de fecha 6 de febrero de 2023, emitida por integrantes de la Alcaldía Única Municipal para la Asamblea de Elección de la Autoridad Comunitaria de la Cabecera Municipal de San Jerónimo Coatlán, Oaxaca, celebrada el 19 de febrero de 2023 en la Cancha Municipal.  </w:t>
      </w:r>
    </w:p>
    <w:p w14:paraId="481B830B" w14:textId="17313F6C" w:rsidR="00960573" w:rsidRPr="00345DD8" w:rsidRDefault="00960573" w:rsidP="001104BB">
      <w:pPr>
        <w:pStyle w:val="Prrafodelista"/>
        <w:numPr>
          <w:ilvl w:val="0"/>
          <w:numId w:val="3"/>
        </w:numPr>
        <w:spacing w:after="0" w:line="276" w:lineRule="auto"/>
        <w:ind w:left="993" w:right="28" w:hanging="284"/>
        <w:rPr>
          <w:rFonts w:ascii="Arial" w:hAnsi="Arial" w:cs="Arial"/>
          <w:color w:val="000000" w:themeColor="text1"/>
          <w:sz w:val="24"/>
          <w:szCs w:val="24"/>
        </w:rPr>
      </w:pPr>
      <w:r w:rsidRPr="00345DD8">
        <w:rPr>
          <w:rFonts w:ascii="Arial" w:hAnsi="Arial" w:cs="Arial"/>
          <w:color w:val="000000" w:themeColor="text1"/>
          <w:sz w:val="24"/>
          <w:szCs w:val="24"/>
        </w:rPr>
        <w:t>Impresiones fotográficas de la publicidad de la Convocatoria de fecha 6 de febrero de 2023, para la Asamblea de Elección de la Autoridad Comunitaria de la Cabecera Municipal de San Jerónimo Coatlán, Oaxaca.</w:t>
      </w:r>
    </w:p>
    <w:p w14:paraId="5086B6DB" w14:textId="23C785A6" w:rsidR="00960573" w:rsidRPr="00345DD8" w:rsidRDefault="00960573" w:rsidP="001104BB">
      <w:pPr>
        <w:pStyle w:val="Prrafodelista"/>
        <w:numPr>
          <w:ilvl w:val="0"/>
          <w:numId w:val="3"/>
        </w:numPr>
        <w:spacing w:after="0" w:line="276" w:lineRule="auto"/>
        <w:ind w:left="993" w:right="28" w:hanging="284"/>
        <w:rPr>
          <w:rFonts w:ascii="Arial" w:hAnsi="Arial" w:cs="Arial"/>
          <w:color w:val="000000" w:themeColor="text1"/>
          <w:sz w:val="24"/>
          <w:szCs w:val="24"/>
        </w:rPr>
      </w:pPr>
      <w:r w:rsidRPr="00345DD8">
        <w:rPr>
          <w:rFonts w:ascii="Arial" w:hAnsi="Arial" w:cs="Arial"/>
          <w:color w:val="000000" w:themeColor="text1"/>
          <w:sz w:val="24"/>
          <w:szCs w:val="24"/>
        </w:rPr>
        <w:t>Original del Acta de Asamblea General Comunitaria de fecha 19 de febrero de 2023,</w:t>
      </w:r>
      <w:r w:rsidR="002A520C" w:rsidRPr="00345DD8">
        <w:rPr>
          <w:rFonts w:ascii="Arial" w:hAnsi="Arial" w:cs="Arial"/>
          <w:color w:val="000000" w:themeColor="text1"/>
          <w:sz w:val="24"/>
          <w:szCs w:val="24"/>
        </w:rPr>
        <w:t xml:space="preserve"> de</w:t>
      </w:r>
      <w:r w:rsidRPr="00345DD8">
        <w:rPr>
          <w:rFonts w:ascii="Arial" w:hAnsi="Arial" w:cs="Arial"/>
          <w:color w:val="000000" w:themeColor="text1"/>
          <w:sz w:val="24"/>
          <w:szCs w:val="24"/>
        </w:rPr>
        <w:t xml:space="preserve"> la elección de la Autoridad Comunitaria de la Cabecera Municipal de San Jerónimo Coatlán, O</w:t>
      </w:r>
      <w:r w:rsidR="00943275" w:rsidRPr="00345DD8">
        <w:rPr>
          <w:rFonts w:ascii="Arial" w:hAnsi="Arial" w:cs="Arial"/>
          <w:color w:val="000000" w:themeColor="text1"/>
          <w:sz w:val="24"/>
          <w:szCs w:val="24"/>
        </w:rPr>
        <w:t>axaca, con sus respectivas listas de asistencias.</w:t>
      </w:r>
    </w:p>
    <w:p w14:paraId="13171275" w14:textId="3DFDD6B0" w:rsidR="00943275" w:rsidRPr="00345DD8" w:rsidRDefault="00162DAB" w:rsidP="001104BB">
      <w:pPr>
        <w:pStyle w:val="Prrafodelista"/>
        <w:numPr>
          <w:ilvl w:val="0"/>
          <w:numId w:val="3"/>
        </w:numPr>
        <w:spacing w:after="0" w:line="276" w:lineRule="auto"/>
        <w:ind w:left="993" w:right="28" w:hanging="284"/>
        <w:rPr>
          <w:rFonts w:ascii="Arial" w:hAnsi="Arial" w:cs="Arial"/>
          <w:color w:val="000000" w:themeColor="text1"/>
          <w:sz w:val="24"/>
          <w:szCs w:val="24"/>
        </w:rPr>
      </w:pPr>
      <w:r w:rsidRPr="00345DD8">
        <w:rPr>
          <w:rFonts w:ascii="Arial" w:hAnsi="Arial" w:cs="Arial"/>
          <w:color w:val="000000" w:themeColor="text1"/>
          <w:sz w:val="24"/>
          <w:szCs w:val="24"/>
        </w:rPr>
        <w:t>Copia</w:t>
      </w:r>
      <w:r w:rsidR="00432FAB" w:rsidRPr="00345DD8">
        <w:rPr>
          <w:rFonts w:ascii="Arial" w:hAnsi="Arial" w:cs="Arial"/>
          <w:color w:val="000000" w:themeColor="text1"/>
          <w:sz w:val="24"/>
          <w:szCs w:val="24"/>
        </w:rPr>
        <w:t>s</w:t>
      </w:r>
      <w:r w:rsidRPr="00345DD8">
        <w:rPr>
          <w:rFonts w:ascii="Arial" w:hAnsi="Arial" w:cs="Arial"/>
          <w:color w:val="000000" w:themeColor="text1"/>
          <w:sz w:val="24"/>
          <w:szCs w:val="24"/>
        </w:rPr>
        <w:t xml:space="preserve"> simple</w:t>
      </w:r>
      <w:r w:rsidR="00432FAB" w:rsidRPr="00345DD8">
        <w:rPr>
          <w:rFonts w:ascii="Arial" w:hAnsi="Arial" w:cs="Arial"/>
          <w:color w:val="000000" w:themeColor="text1"/>
          <w:sz w:val="24"/>
          <w:szCs w:val="24"/>
        </w:rPr>
        <w:t>s</w:t>
      </w:r>
      <w:r w:rsidRPr="00345DD8">
        <w:rPr>
          <w:rFonts w:ascii="Arial" w:hAnsi="Arial" w:cs="Arial"/>
          <w:color w:val="000000" w:themeColor="text1"/>
          <w:sz w:val="24"/>
          <w:szCs w:val="24"/>
        </w:rPr>
        <w:t xml:space="preserve"> de </w:t>
      </w:r>
      <w:r w:rsidR="009C6832" w:rsidRPr="00345DD8">
        <w:rPr>
          <w:rFonts w:ascii="Arial" w:hAnsi="Arial" w:cs="Arial"/>
          <w:color w:val="000000" w:themeColor="text1"/>
          <w:sz w:val="24"/>
          <w:szCs w:val="24"/>
        </w:rPr>
        <w:t xml:space="preserve">las </w:t>
      </w:r>
      <w:r w:rsidRPr="00345DD8">
        <w:rPr>
          <w:rFonts w:ascii="Arial" w:hAnsi="Arial" w:cs="Arial"/>
          <w:color w:val="000000" w:themeColor="text1"/>
          <w:sz w:val="24"/>
          <w:szCs w:val="24"/>
        </w:rPr>
        <w:t>acta</w:t>
      </w:r>
      <w:r w:rsidR="002A520C" w:rsidRPr="00345DD8">
        <w:rPr>
          <w:rFonts w:ascii="Arial" w:hAnsi="Arial" w:cs="Arial"/>
          <w:color w:val="000000" w:themeColor="text1"/>
          <w:sz w:val="24"/>
          <w:szCs w:val="24"/>
        </w:rPr>
        <w:t>s</w:t>
      </w:r>
      <w:r w:rsidRPr="00345DD8">
        <w:rPr>
          <w:rFonts w:ascii="Arial" w:hAnsi="Arial" w:cs="Arial"/>
          <w:color w:val="000000" w:themeColor="text1"/>
          <w:sz w:val="24"/>
          <w:szCs w:val="24"/>
        </w:rPr>
        <w:t xml:space="preserve"> de nacimiento</w:t>
      </w:r>
      <w:r w:rsidR="009C6832" w:rsidRPr="00345DD8">
        <w:rPr>
          <w:rFonts w:ascii="Arial" w:hAnsi="Arial" w:cs="Arial"/>
          <w:color w:val="000000" w:themeColor="text1"/>
          <w:sz w:val="24"/>
          <w:szCs w:val="24"/>
        </w:rPr>
        <w:t xml:space="preserve"> </w:t>
      </w:r>
      <w:r w:rsidRPr="00345DD8">
        <w:rPr>
          <w:rFonts w:ascii="Arial" w:hAnsi="Arial" w:cs="Arial"/>
          <w:color w:val="000000" w:themeColor="text1"/>
          <w:sz w:val="24"/>
          <w:szCs w:val="24"/>
        </w:rPr>
        <w:t>expedida</w:t>
      </w:r>
      <w:r w:rsidR="00432FAB" w:rsidRPr="00345DD8">
        <w:rPr>
          <w:rFonts w:ascii="Arial" w:hAnsi="Arial" w:cs="Arial"/>
          <w:color w:val="000000" w:themeColor="text1"/>
          <w:sz w:val="24"/>
          <w:szCs w:val="24"/>
        </w:rPr>
        <w:t>s</w:t>
      </w:r>
      <w:r w:rsidRPr="00345DD8">
        <w:rPr>
          <w:rFonts w:ascii="Arial" w:hAnsi="Arial" w:cs="Arial"/>
          <w:color w:val="000000" w:themeColor="text1"/>
          <w:sz w:val="24"/>
          <w:szCs w:val="24"/>
        </w:rPr>
        <w:t xml:space="preserve"> a favor de las personas electas en la Asamblea General Comunitaria </w:t>
      </w:r>
      <w:r w:rsidR="002A520C" w:rsidRPr="00345DD8">
        <w:rPr>
          <w:rFonts w:ascii="Arial" w:hAnsi="Arial" w:cs="Arial"/>
          <w:color w:val="000000" w:themeColor="text1"/>
          <w:sz w:val="24"/>
          <w:szCs w:val="24"/>
        </w:rPr>
        <w:t xml:space="preserve">celebrada el </w:t>
      </w:r>
      <w:r w:rsidRPr="00345DD8">
        <w:rPr>
          <w:rFonts w:ascii="Arial" w:hAnsi="Arial" w:cs="Arial"/>
          <w:color w:val="000000" w:themeColor="text1"/>
          <w:sz w:val="24"/>
          <w:szCs w:val="24"/>
        </w:rPr>
        <w:t>19 de febrero de 2023.</w:t>
      </w:r>
    </w:p>
    <w:p w14:paraId="0770C2F3" w14:textId="2FA64069" w:rsidR="00162DAB" w:rsidRPr="00345DD8" w:rsidRDefault="00162DAB" w:rsidP="001104BB">
      <w:pPr>
        <w:pStyle w:val="Prrafodelista"/>
        <w:numPr>
          <w:ilvl w:val="0"/>
          <w:numId w:val="3"/>
        </w:numPr>
        <w:spacing w:after="0" w:line="276" w:lineRule="auto"/>
        <w:ind w:left="993" w:right="28" w:hanging="284"/>
        <w:rPr>
          <w:rFonts w:ascii="Arial" w:hAnsi="Arial" w:cs="Arial"/>
          <w:color w:val="000000" w:themeColor="text1"/>
          <w:sz w:val="24"/>
          <w:szCs w:val="24"/>
        </w:rPr>
      </w:pPr>
      <w:r w:rsidRPr="00345DD8">
        <w:rPr>
          <w:rFonts w:ascii="Arial" w:hAnsi="Arial" w:cs="Arial"/>
          <w:color w:val="000000" w:themeColor="text1"/>
          <w:sz w:val="24"/>
          <w:szCs w:val="24"/>
        </w:rPr>
        <w:t>Copia</w:t>
      </w:r>
      <w:r w:rsidR="00E0160B" w:rsidRPr="00345DD8">
        <w:rPr>
          <w:rFonts w:ascii="Arial" w:hAnsi="Arial" w:cs="Arial"/>
          <w:color w:val="000000" w:themeColor="text1"/>
          <w:sz w:val="24"/>
          <w:szCs w:val="24"/>
        </w:rPr>
        <w:t>s</w:t>
      </w:r>
      <w:r w:rsidRPr="00345DD8">
        <w:rPr>
          <w:rFonts w:ascii="Arial" w:hAnsi="Arial" w:cs="Arial"/>
          <w:color w:val="000000" w:themeColor="text1"/>
          <w:sz w:val="24"/>
          <w:szCs w:val="24"/>
        </w:rPr>
        <w:t xml:space="preserve"> simple</w:t>
      </w:r>
      <w:r w:rsidR="00E0160B" w:rsidRPr="00345DD8">
        <w:rPr>
          <w:rFonts w:ascii="Arial" w:hAnsi="Arial" w:cs="Arial"/>
          <w:color w:val="000000" w:themeColor="text1"/>
          <w:sz w:val="24"/>
          <w:szCs w:val="24"/>
        </w:rPr>
        <w:t>s</w:t>
      </w:r>
      <w:r w:rsidRPr="00345DD8">
        <w:rPr>
          <w:rFonts w:ascii="Arial" w:hAnsi="Arial" w:cs="Arial"/>
          <w:color w:val="000000" w:themeColor="text1"/>
          <w:sz w:val="24"/>
          <w:szCs w:val="24"/>
        </w:rPr>
        <w:t xml:space="preserve"> de credencial</w:t>
      </w:r>
      <w:r w:rsidR="00E0160B" w:rsidRPr="00345DD8">
        <w:rPr>
          <w:rFonts w:ascii="Arial" w:hAnsi="Arial" w:cs="Arial"/>
          <w:color w:val="000000" w:themeColor="text1"/>
          <w:sz w:val="24"/>
          <w:szCs w:val="24"/>
        </w:rPr>
        <w:t>es</w:t>
      </w:r>
      <w:r w:rsidRPr="00345DD8">
        <w:rPr>
          <w:rFonts w:ascii="Arial" w:hAnsi="Arial" w:cs="Arial"/>
          <w:color w:val="000000" w:themeColor="text1"/>
          <w:sz w:val="24"/>
          <w:szCs w:val="24"/>
        </w:rPr>
        <w:t xml:space="preserve"> de elector expedida</w:t>
      </w:r>
      <w:r w:rsidR="00E0160B" w:rsidRPr="00345DD8">
        <w:rPr>
          <w:rFonts w:ascii="Arial" w:hAnsi="Arial" w:cs="Arial"/>
          <w:color w:val="000000" w:themeColor="text1"/>
          <w:sz w:val="24"/>
          <w:szCs w:val="24"/>
        </w:rPr>
        <w:t>s</w:t>
      </w:r>
      <w:r w:rsidRPr="00345DD8">
        <w:rPr>
          <w:rFonts w:ascii="Arial" w:hAnsi="Arial" w:cs="Arial"/>
          <w:color w:val="000000" w:themeColor="text1"/>
          <w:sz w:val="24"/>
          <w:szCs w:val="24"/>
        </w:rPr>
        <w:t xml:space="preserve"> por el </w:t>
      </w:r>
      <w:r w:rsidR="003F2512" w:rsidRPr="00345DD8">
        <w:rPr>
          <w:rFonts w:ascii="Arial" w:hAnsi="Arial" w:cs="Arial"/>
          <w:color w:val="000000" w:themeColor="text1"/>
          <w:sz w:val="24"/>
          <w:szCs w:val="24"/>
        </w:rPr>
        <w:t>Instituto Nacional Electoral (</w:t>
      </w:r>
      <w:r w:rsidRPr="00345DD8">
        <w:rPr>
          <w:rFonts w:ascii="Arial" w:hAnsi="Arial" w:cs="Arial"/>
          <w:color w:val="000000" w:themeColor="text1"/>
          <w:sz w:val="24"/>
          <w:szCs w:val="24"/>
        </w:rPr>
        <w:t>INE</w:t>
      </w:r>
      <w:r w:rsidR="003F2512" w:rsidRPr="00345DD8">
        <w:rPr>
          <w:rFonts w:ascii="Arial" w:hAnsi="Arial" w:cs="Arial"/>
          <w:color w:val="000000" w:themeColor="text1"/>
          <w:sz w:val="24"/>
          <w:szCs w:val="24"/>
        </w:rPr>
        <w:t>)</w:t>
      </w:r>
      <w:r w:rsidRPr="00345DD8">
        <w:rPr>
          <w:rFonts w:ascii="Arial" w:hAnsi="Arial" w:cs="Arial"/>
          <w:color w:val="000000" w:themeColor="text1"/>
          <w:sz w:val="24"/>
          <w:szCs w:val="24"/>
        </w:rPr>
        <w:t>, a favor de las personas electas en la Asamblea General Comunitaria de fecha 19 de febrero de 2023.</w:t>
      </w:r>
    </w:p>
    <w:p w14:paraId="0D51E57E" w14:textId="547028C7" w:rsidR="00162DAB" w:rsidRPr="00345DD8" w:rsidRDefault="00162DAB" w:rsidP="00162DAB">
      <w:pPr>
        <w:pStyle w:val="Prrafodelista"/>
        <w:numPr>
          <w:ilvl w:val="0"/>
          <w:numId w:val="3"/>
        </w:numPr>
        <w:spacing w:after="0" w:line="276" w:lineRule="auto"/>
        <w:ind w:left="993" w:right="28" w:hanging="284"/>
        <w:rPr>
          <w:rFonts w:ascii="Arial" w:hAnsi="Arial" w:cs="Arial"/>
          <w:color w:val="000000" w:themeColor="text1"/>
          <w:sz w:val="24"/>
          <w:szCs w:val="24"/>
        </w:rPr>
      </w:pPr>
      <w:r w:rsidRPr="00345DD8">
        <w:rPr>
          <w:rFonts w:ascii="Arial" w:hAnsi="Arial" w:cs="Arial"/>
          <w:color w:val="000000" w:themeColor="text1"/>
          <w:sz w:val="24"/>
          <w:szCs w:val="24"/>
        </w:rPr>
        <w:t>Origina</w:t>
      </w:r>
      <w:r w:rsidR="0000429F" w:rsidRPr="00345DD8">
        <w:rPr>
          <w:rFonts w:ascii="Arial" w:hAnsi="Arial" w:cs="Arial"/>
          <w:color w:val="000000" w:themeColor="text1"/>
          <w:sz w:val="24"/>
          <w:szCs w:val="24"/>
        </w:rPr>
        <w:t>l</w:t>
      </w:r>
      <w:r w:rsidR="00E0160B" w:rsidRPr="00345DD8">
        <w:rPr>
          <w:rFonts w:ascii="Arial" w:hAnsi="Arial" w:cs="Arial"/>
          <w:color w:val="000000" w:themeColor="text1"/>
          <w:sz w:val="24"/>
          <w:szCs w:val="24"/>
        </w:rPr>
        <w:t>es</w:t>
      </w:r>
      <w:r w:rsidRPr="00345DD8">
        <w:rPr>
          <w:rFonts w:ascii="Arial" w:hAnsi="Arial" w:cs="Arial"/>
          <w:color w:val="000000" w:themeColor="text1"/>
          <w:sz w:val="24"/>
          <w:szCs w:val="24"/>
        </w:rPr>
        <w:t xml:space="preserve"> de Constancia</w:t>
      </w:r>
      <w:r w:rsidR="00E0160B" w:rsidRPr="00345DD8">
        <w:rPr>
          <w:rFonts w:ascii="Arial" w:hAnsi="Arial" w:cs="Arial"/>
          <w:color w:val="000000" w:themeColor="text1"/>
          <w:sz w:val="24"/>
          <w:szCs w:val="24"/>
        </w:rPr>
        <w:t>s</w:t>
      </w:r>
      <w:r w:rsidRPr="00345DD8">
        <w:rPr>
          <w:rFonts w:ascii="Arial" w:hAnsi="Arial" w:cs="Arial"/>
          <w:color w:val="000000" w:themeColor="text1"/>
          <w:sz w:val="24"/>
          <w:szCs w:val="24"/>
        </w:rPr>
        <w:t xml:space="preserve"> de Origen y Vecindad, expedida</w:t>
      </w:r>
      <w:r w:rsidR="00E0160B" w:rsidRPr="00345DD8">
        <w:rPr>
          <w:rFonts w:ascii="Arial" w:hAnsi="Arial" w:cs="Arial"/>
          <w:color w:val="000000" w:themeColor="text1"/>
          <w:sz w:val="24"/>
          <w:szCs w:val="24"/>
        </w:rPr>
        <w:t>s</w:t>
      </w:r>
      <w:r w:rsidRPr="00345DD8">
        <w:rPr>
          <w:rFonts w:ascii="Arial" w:hAnsi="Arial" w:cs="Arial"/>
          <w:color w:val="000000" w:themeColor="text1"/>
          <w:sz w:val="24"/>
          <w:szCs w:val="24"/>
        </w:rPr>
        <w:t xml:space="preserve"> por el Alcalde Único </w:t>
      </w:r>
      <w:r w:rsidR="00E0160B" w:rsidRPr="00345DD8">
        <w:rPr>
          <w:rFonts w:ascii="Arial" w:hAnsi="Arial" w:cs="Arial"/>
          <w:color w:val="000000" w:themeColor="text1"/>
          <w:sz w:val="24"/>
          <w:szCs w:val="24"/>
        </w:rPr>
        <w:t xml:space="preserve">Municipal </w:t>
      </w:r>
      <w:r w:rsidR="0000429F" w:rsidRPr="00345DD8">
        <w:rPr>
          <w:rFonts w:ascii="Arial" w:hAnsi="Arial" w:cs="Arial"/>
          <w:color w:val="000000" w:themeColor="text1"/>
          <w:sz w:val="24"/>
          <w:szCs w:val="24"/>
        </w:rPr>
        <w:t>de San Jerónimo Coatlán, Oaxac</w:t>
      </w:r>
      <w:r w:rsidR="003F2512" w:rsidRPr="00345DD8">
        <w:rPr>
          <w:rFonts w:ascii="Arial" w:hAnsi="Arial" w:cs="Arial"/>
          <w:color w:val="000000" w:themeColor="text1"/>
          <w:sz w:val="24"/>
          <w:szCs w:val="24"/>
        </w:rPr>
        <w:t>a,</w:t>
      </w:r>
      <w:r w:rsidR="0000429F" w:rsidRPr="00345DD8">
        <w:rPr>
          <w:rFonts w:ascii="Arial" w:hAnsi="Arial" w:cs="Arial"/>
          <w:color w:val="000000" w:themeColor="text1"/>
          <w:sz w:val="24"/>
          <w:szCs w:val="24"/>
        </w:rPr>
        <w:t xml:space="preserve"> a</w:t>
      </w:r>
      <w:r w:rsidRPr="00345DD8">
        <w:rPr>
          <w:rFonts w:ascii="Arial" w:hAnsi="Arial" w:cs="Arial"/>
          <w:color w:val="000000" w:themeColor="text1"/>
          <w:sz w:val="24"/>
          <w:szCs w:val="24"/>
        </w:rPr>
        <w:t xml:space="preserve"> favor de las personas electas en la Asamblea General Comunitaria </w:t>
      </w:r>
      <w:r w:rsidR="00E0160B" w:rsidRPr="00345DD8">
        <w:rPr>
          <w:rFonts w:ascii="Arial" w:hAnsi="Arial" w:cs="Arial"/>
          <w:color w:val="000000" w:themeColor="text1"/>
          <w:sz w:val="24"/>
          <w:szCs w:val="24"/>
        </w:rPr>
        <w:t xml:space="preserve">celebrada el </w:t>
      </w:r>
      <w:r w:rsidRPr="00345DD8">
        <w:rPr>
          <w:rFonts w:ascii="Arial" w:hAnsi="Arial" w:cs="Arial"/>
          <w:color w:val="000000" w:themeColor="text1"/>
          <w:sz w:val="24"/>
          <w:szCs w:val="24"/>
        </w:rPr>
        <w:t>19 de febrero de 2023.</w:t>
      </w:r>
    </w:p>
    <w:p w14:paraId="7E838996" w14:textId="7BEE74C7" w:rsidR="001104BB" w:rsidRPr="00345DD8" w:rsidRDefault="001104BB" w:rsidP="001104BB">
      <w:pPr>
        <w:spacing w:after="0" w:line="276" w:lineRule="auto"/>
        <w:ind w:left="426" w:right="57" w:firstLine="0"/>
        <w:rPr>
          <w:rFonts w:ascii="Arial" w:hAnsi="Arial" w:cs="Arial"/>
          <w:color w:val="000000" w:themeColor="text1"/>
          <w:sz w:val="24"/>
          <w:szCs w:val="24"/>
        </w:rPr>
      </w:pPr>
      <w:r w:rsidRPr="00345DD8">
        <w:rPr>
          <w:rFonts w:ascii="Arial" w:hAnsi="Arial" w:cs="Arial"/>
          <w:color w:val="000000" w:themeColor="text1"/>
          <w:spacing w:val="1"/>
          <w:sz w:val="24"/>
          <w:szCs w:val="24"/>
        </w:rPr>
        <w:t>De dicha documentación,</w:t>
      </w:r>
      <w:r w:rsidR="002F7A85" w:rsidRPr="00345DD8">
        <w:rPr>
          <w:rFonts w:ascii="Arial" w:hAnsi="Arial" w:cs="Arial"/>
          <w:color w:val="000000" w:themeColor="text1"/>
          <w:spacing w:val="1"/>
          <w:sz w:val="24"/>
          <w:szCs w:val="24"/>
        </w:rPr>
        <w:t xml:space="preserve"> se desprende que el 19 de febrero de 2023, se celebró la Asamblea General Comunitaria para el nombramiento de la Autoridad Comunitaria de la Cabecera Municipal de San Jerónimo Coatlán, Oaxaca de acuerdo al siguiente </w:t>
      </w:r>
      <w:r w:rsidR="00BE2822" w:rsidRPr="00345DD8">
        <w:rPr>
          <w:rFonts w:ascii="Arial" w:hAnsi="Arial" w:cs="Arial"/>
          <w:color w:val="000000" w:themeColor="text1"/>
          <w:spacing w:val="1"/>
          <w:sz w:val="24"/>
          <w:szCs w:val="24"/>
        </w:rPr>
        <w:t>O</w:t>
      </w:r>
      <w:r w:rsidR="002F7A85" w:rsidRPr="00345DD8">
        <w:rPr>
          <w:rFonts w:ascii="Arial" w:hAnsi="Arial" w:cs="Arial"/>
          <w:color w:val="000000" w:themeColor="text1"/>
          <w:spacing w:val="1"/>
          <w:sz w:val="24"/>
          <w:szCs w:val="24"/>
        </w:rPr>
        <w:t xml:space="preserve">rden del </w:t>
      </w:r>
      <w:r w:rsidR="00BE2822" w:rsidRPr="00345DD8">
        <w:rPr>
          <w:rFonts w:ascii="Arial" w:hAnsi="Arial" w:cs="Arial"/>
          <w:color w:val="000000" w:themeColor="text1"/>
          <w:spacing w:val="1"/>
          <w:sz w:val="24"/>
          <w:szCs w:val="24"/>
        </w:rPr>
        <w:t>D</w:t>
      </w:r>
      <w:r w:rsidR="002F7A85" w:rsidRPr="00345DD8">
        <w:rPr>
          <w:rFonts w:ascii="Arial" w:hAnsi="Arial" w:cs="Arial"/>
          <w:color w:val="000000" w:themeColor="text1"/>
          <w:spacing w:val="1"/>
          <w:sz w:val="24"/>
          <w:szCs w:val="24"/>
        </w:rPr>
        <w:t>ía</w:t>
      </w:r>
      <w:r w:rsidRPr="00345DD8">
        <w:rPr>
          <w:rFonts w:ascii="Arial" w:hAnsi="Arial" w:cs="Arial"/>
          <w:color w:val="000000" w:themeColor="text1"/>
          <w:sz w:val="24"/>
          <w:szCs w:val="24"/>
        </w:rPr>
        <w:t>.</w:t>
      </w:r>
    </w:p>
    <w:p w14:paraId="6F847C1D" w14:textId="624FAC05" w:rsidR="002F7A85" w:rsidRPr="00345DD8" w:rsidRDefault="002F7A85" w:rsidP="002F7A85">
      <w:pPr>
        <w:pStyle w:val="Prrafodelista"/>
        <w:numPr>
          <w:ilvl w:val="0"/>
          <w:numId w:val="41"/>
        </w:numPr>
        <w:spacing w:after="0" w:line="276" w:lineRule="auto"/>
        <w:ind w:right="57"/>
        <w:rPr>
          <w:rFonts w:ascii="Arial" w:hAnsi="Arial" w:cs="Arial"/>
          <w:color w:val="000000" w:themeColor="text1"/>
          <w:spacing w:val="1"/>
          <w:sz w:val="24"/>
          <w:szCs w:val="24"/>
        </w:rPr>
      </w:pPr>
      <w:r w:rsidRPr="00345DD8">
        <w:rPr>
          <w:rFonts w:ascii="Arial" w:hAnsi="Arial" w:cs="Arial"/>
          <w:color w:val="000000" w:themeColor="text1"/>
          <w:spacing w:val="1"/>
          <w:sz w:val="24"/>
          <w:szCs w:val="24"/>
        </w:rPr>
        <w:t>Pase de lista.</w:t>
      </w:r>
    </w:p>
    <w:p w14:paraId="608ECEC3" w14:textId="523A6FD4" w:rsidR="002F7A85" w:rsidRPr="00345DD8" w:rsidRDefault="002F7A85" w:rsidP="002F7A85">
      <w:pPr>
        <w:pStyle w:val="Prrafodelista"/>
        <w:numPr>
          <w:ilvl w:val="0"/>
          <w:numId w:val="41"/>
        </w:numPr>
        <w:spacing w:after="0" w:line="276" w:lineRule="auto"/>
        <w:ind w:right="57"/>
        <w:rPr>
          <w:rFonts w:ascii="Arial" w:hAnsi="Arial" w:cs="Arial"/>
          <w:color w:val="000000" w:themeColor="text1"/>
          <w:spacing w:val="1"/>
          <w:sz w:val="24"/>
          <w:szCs w:val="24"/>
        </w:rPr>
      </w:pPr>
      <w:r w:rsidRPr="00345DD8">
        <w:rPr>
          <w:rFonts w:ascii="Arial" w:hAnsi="Arial" w:cs="Arial"/>
          <w:color w:val="000000" w:themeColor="text1"/>
          <w:spacing w:val="1"/>
          <w:sz w:val="24"/>
          <w:szCs w:val="24"/>
        </w:rPr>
        <w:t xml:space="preserve">Verificación del quórum e instalación legal de la </w:t>
      </w:r>
      <w:r w:rsidR="00432FAB" w:rsidRPr="00345DD8">
        <w:rPr>
          <w:rFonts w:ascii="Arial" w:hAnsi="Arial" w:cs="Arial"/>
          <w:color w:val="000000" w:themeColor="text1"/>
          <w:spacing w:val="1"/>
          <w:sz w:val="24"/>
          <w:szCs w:val="24"/>
        </w:rPr>
        <w:t>A</w:t>
      </w:r>
      <w:r w:rsidRPr="00345DD8">
        <w:rPr>
          <w:rFonts w:ascii="Arial" w:hAnsi="Arial" w:cs="Arial"/>
          <w:color w:val="000000" w:themeColor="text1"/>
          <w:spacing w:val="1"/>
          <w:sz w:val="24"/>
          <w:szCs w:val="24"/>
        </w:rPr>
        <w:t>samblea.</w:t>
      </w:r>
    </w:p>
    <w:p w14:paraId="5F22BF2E" w14:textId="6F6F2BBC" w:rsidR="002F7A85" w:rsidRPr="00345DD8" w:rsidRDefault="002F7A85" w:rsidP="002F7A85">
      <w:pPr>
        <w:pStyle w:val="Prrafodelista"/>
        <w:numPr>
          <w:ilvl w:val="0"/>
          <w:numId w:val="41"/>
        </w:numPr>
        <w:spacing w:after="0" w:line="276" w:lineRule="auto"/>
        <w:ind w:right="57"/>
        <w:rPr>
          <w:rFonts w:ascii="Arial" w:hAnsi="Arial" w:cs="Arial"/>
          <w:color w:val="000000" w:themeColor="text1"/>
          <w:spacing w:val="1"/>
          <w:sz w:val="24"/>
          <w:szCs w:val="24"/>
        </w:rPr>
      </w:pPr>
      <w:r w:rsidRPr="00345DD8">
        <w:rPr>
          <w:rFonts w:ascii="Arial" w:hAnsi="Arial" w:cs="Arial"/>
          <w:color w:val="000000" w:themeColor="text1"/>
          <w:spacing w:val="1"/>
          <w:sz w:val="24"/>
          <w:szCs w:val="24"/>
        </w:rPr>
        <w:t xml:space="preserve">Lectura y aprobación del </w:t>
      </w:r>
      <w:r w:rsidR="00432FAB" w:rsidRPr="00345DD8">
        <w:rPr>
          <w:rFonts w:ascii="Arial" w:hAnsi="Arial" w:cs="Arial"/>
          <w:color w:val="000000" w:themeColor="text1"/>
          <w:spacing w:val="1"/>
          <w:sz w:val="24"/>
          <w:szCs w:val="24"/>
        </w:rPr>
        <w:t>O</w:t>
      </w:r>
      <w:r w:rsidRPr="00345DD8">
        <w:rPr>
          <w:rFonts w:ascii="Arial" w:hAnsi="Arial" w:cs="Arial"/>
          <w:color w:val="000000" w:themeColor="text1"/>
          <w:spacing w:val="1"/>
          <w:sz w:val="24"/>
          <w:szCs w:val="24"/>
        </w:rPr>
        <w:t xml:space="preserve">rden del </w:t>
      </w:r>
      <w:r w:rsidR="00432FAB" w:rsidRPr="00345DD8">
        <w:rPr>
          <w:rFonts w:ascii="Arial" w:hAnsi="Arial" w:cs="Arial"/>
          <w:color w:val="000000" w:themeColor="text1"/>
          <w:spacing w:val="1"/>
          <w:sz w:val="24"/>
          <w:szCs w:val="24"/>
        </w:rPr>
        <w:t>D</w:t>
      </w:r>
      <w:r w:rsidRPr="00345DD8">
        <w:rPr>
          <w:rFonts w:ascii="Arial" w:hAnsi="Arial" w:cs="Arial"/>
          <w:color w:val="000000" w:themeColor="text1"/>
          <w:spacing w:val="1"/>
          <w:sz w:val="24"/>
          <w:szCs w:val="24"/>
        </w:rPr>
        <w:t>ía.</w:t>
      </w:r>
    </w:p>
    <w:p w14:paraId="0530C968" w14:textId="3EFD2918" w:rsidR="002F7A85" w:rsidRPr="00345DD8" w:rsidRDefault="002F7A85" w:rsidP="002F7A85">
      <w:pPr>
        <w:pStyle w:val="Prrafodelista"/>
        <w:numPr>
          <w:ilvl w:val="0"/>
          <w:numId w:val="41"/>
        </w:numPr>
        <w:spacing w:after="0" w:line="276" w:lineRule="auto"/>
        <w:ind w:right="57"/>
        <w:rPr>
          <w:rFonts w:ascii="Arial" w:hAnsi="Arial" w:cs="Arial"/>
          <w:color w:val="000000" w:themeColor="text1"/>
          <w:spacing w:val="1"/>
          <w:sz w:val="24"/>
          <w:szCs w:val="24"/>
        </w:rPr>
      </w:pPr>
      <w:r w:rsidRPr="00345DD8">
        <w:rPr>
          <w:rFonts w:ascii="Arial" w:hAnsi="Arial" w:cs="Arial"/>
          <w:color w:val="000000" w:themeColor="text1"/>
          <w:spacing w:val="1"/>
          <w:sz w:val="24"/>
          <w:szCs w:val="24"/>
        </w:rPr>
        <w:t xml:space="preserve">Nombramiento de la </w:t>
      </w:r>
      <w:r w:rsidR="00432FAB" w:rsidRPr="00345DD8">
        <w:rPr>
          <w:rFonts w:ascii="Arial" w:hAnsi="Arial" w:cs="Arial"/>
          <w:color w:val="000000" w:themeColor="text1"/>
          <w:spacing w:val="1"/>
          <w:sz w:val="24"/>
          <w:szCs w:val="24"/>
        </w:rPr>
        <w:t>M</w:t>
      </w:r>
      <w:r w:rsidRPr="00345DD8">
        <w:rPr>
          <w:rFonts w:ascii="Arial" w:hAnsi="Arial" w:cs="Arial"/>
          <w:color w:val="000000" w:themeColor="text1"/>
          <w:spacing w:val="1"/>
          <w:sz w:val="24"/>
          <w:szCs w:val="24"/>
        </w:rPr>
        <w:t xml:space="preserve">esa de los </w:t>
      </w:r>
      <w:r w:rsidR="00432FAB" w:rsidRPr="00345DD8">
        <w:rPr>
          <w:rFonts w:ascii="Arial" w:hAnsi="Arial" w:cs="Arial"/>
          <w:color w:val="000000" w:themeColor="text1"/>
          <w:spacing w:val="1"/>
          <w:sz w:val="24"/>
          <w:szCs w:val="24"/>
        </w:rPr>
        <w:t>D</w:t>
      </w:r>
      <w:r w:rsidRPr="00345DD8">
        <w:rPr>
          <w:rFonts w:ascii="Arial" w:hAnsi="Arial" w:cs="Arial"/>
          <w:color w:val="000000" w:themeColor="text1"/>
          <w:spacing w:val="1"/>
          <w:sz w:val="24"/>
          <w:szCs w:val="24"/>
        </w:rPr>
        <w:t>ebates.</w:t>
      </w:r>
    </w:p>
    <w:p w14:paraId="6B4861A0" w14:textId="0602E26B" w:rsidR="002F7A85" w:rsidRPr="00345DD8" w:rsidRDefault="002F7A85" w:rsidP="002F7A85">
      <w:pPr>
        <w:pStyle w:val="Prrafodelista"/>
        <w:numPr>
          <w:ilvl w:val="0"/>
          <w:numId w:val="41"/>
        </w:numPr>
        <w:spacing w:after="0" w:line="276" w:lineRule="auto"/>
        <w:ind w:right="57"/>
        <w:rPr>
          <w:rFonts w:ascii="Arial" w:hAnsi="Arial" w:cs="Arial"/>
          <w:color w:val="000000" w:themeColor="text1"/>
          <w:spacing w:val="1"/>
          <w:sz w:val="24"/>
          <w:szCs w:val="24"/>
        </w:rPr>
      </w:pPr>
      <w:r w:rsidRPr="00345DD8">
        <w:rPr>
          <w:rFonts w:ascii="Arial" w:hAnsi="Arial" w:cs="Arial"/>
          <w:color w:val="000000" w:themeColor="text1"/>
          <w:spacing w:val="1"/>
          <w:sz w:val="24"/>
          <w:szCs w:val="24"/>
        </w:rPr>
        <w:t>Nombramiento de las personas que fungirán como autoridades comunitarias de la Cabecera Municipal para el periodo 2023-2025.</w:t>
      </w:r>
    </w:p>
    <w:p w14:paraId="12FE3000" w14:textId="534B8177" w:rsidR="002F7A85" w:rsidRPr="00345DD8" w:rsidRDefault="002F7A85" w:rsidP="002F7A85">
      <w:pPr>
        <w:pStyle w:val="Prrafodelista"/>
        <w:numPr>
          <w:ilvl w:val="0"/>
          <w:numId w:val="41"/>
        </w:numPr>
        <w:spacing w:after="0" w:line="276" w:lineRule="auto"/>
        <w:ind w:right="57"/>
        <w:rPr>
          <w:rFonts w:ascii="Arial" w:hAnsi="Arial" w:cs="Arial"/>
          <w:color w:val="000000" w:themeColor="text1"/>
          <w:spacing w:val="1"/>
          <w:sz w:val="24"/>
          <w:szCs w:val="24"/>
        </w:rPr>
      </w:pPr>
      <w:r w:rsidRPr="00345DD8">
        <w:rPr>
          <w:rFonts w:ascii="Arial" w:hAnsi="Arial" w:cs="Arial"/>
          <w:color w:val="000000" w:themeColor="text1"/>
          <w:spacing w:val="1"/>
          <w:sz w:val="24"/>
          <w:szCs w:val="24"/>
        </w:rPr>
        <w:t xml:space="preserve">Clausura de la Asamblea. </w:t>
      </w:r>
    </w:p>
    <w:p w14:paraId="174247A4" w14:textId="77777777" w:rsidR="001104BB" w:rsidRPr="00345DD8" w:rsidRDefault="001104BB" w:rsidP="001104BB">
      <w:pPr>
        <w:spacing w:after="0" w:line="276" w:lineRule="auto"/>
        <w:ind w:right="57"/>
        <w:rPr>
          <w:rFonts w:ascii="Arial" w:hAnsi="Arial" w:cs="Arial"/>
          <w:color w:val="000000" w:themeColor="text1"/>
          <w:spacing w:val="1"/>
          <w:sz w:val="24"/>
          <w:szCs w:val="24"/>
        </w:rPr>
      </w:pPr>
    </w:p>
    <w:p w14:paraId="3F3D6293" w14:textId="3CDF7232" w:rsidR="002F7A85" w:rsidRPr="00345DD8" w:rsidRDefault="002F7A85" w:rsidP="00F83E36">
      <w:pPr>
        <w:pStyle w:val="Prrafodelista"/>
        <w:numPr>
          <w:ilvl w:val="0"/>
          <w:numId w:val="2"/>
        </w:numPr>
        <w:spacing w:after="0" w:line="276" w:lineRule="auto"/>
        <w:ind w:left="426" w:right="0"/>
        <w:rPr>
          <w:rFonts w:ascii="Arial" w:hAnsi="Arial" w:cs="Arial"/>
          <w:color w:val="000000" w:themeColor="text1"/>
          <w:spacing w:val="1"/>
          <w:sz w:val="24"/>
          <w:szCs w:val="24"/>
        </w:rPr>
      </w:pPr>
      <w:r w:rsidRPr="00345DD8">
        <w:rPr>
          <w:rFonts w:ascii="Arial" w:hAnsi="Arial" w:cs="Arial"/>
          <w:b/>
          <w:color w:val="000000" w:themeColor="text1"/>
          <w:spacing w:val="1"/>
          <w:sz w:val="24"/>
          <w:szCs w:val="24"/>
        </w:rPr>
        <w:t xml:space="preserve">Vista </w:t>
      </w:r>
      <w:r w:rsidR="00FB0F98" w:rsidRPr="00345DD8">
        <w:rPr>
          <w:rFonts w:ascii="Arial" w:hAnsi="Arial" w:cs="Arial"/>
          <w:b/>
          <w:color w:val="000000" w:themeColor="text1"/>
          <w:spacing w:val="1"/>
          <w:sz w:val="24"/>
          <w:szCs w:val="24"/>
        </w:rPr>
        <w:t>otorgada al Presidente Municipal</w:t>
      </w:r>
      <w:r w:rsidR="00FB0F98" w:rsidRPr="00345DD8">
        <w:rPr>
          <w:rFonts w:ascii="Arial" w:hAnsi="Arial" w:cs="Arial"/>
          <w:color w:val="000000" w:themeColor="text1"/>
          <w:spacing w:val="1"/>
          <w:sz w:val="24"/>
          <w:szCs w:val="24"/>
        </w:rPr>
        <w:t xml:space="preserve">. </w:t>
      </w:r>
      <w:r w:rsidR="00234636" w:rsidRPr="00345DD8">
        <w:rPr>
          <w:rFonts w:ascii="Arial" w:hAnsi="Arial" w:cs="Arial"/>
          <w:color w:val="000000" w:themeColor="text1"/>
          <w:sz w:val="24"/>
          <w:szCs w:val="24"/>
        </w:rPr>
        <w:t xml:space="preserve">El </w:t>
      </w:r>
      <w:r w:rsidR="00FB0F98" w:rsidRPr="00345DD8">
        <w:rPr>
          <w:rFonts w:ascii="Arial" w:hAnsi="Arial" w:cs="Arial"/>
          <w:color w:val="000000" w:themeColor="text1"/>
          <w:sz w:val="24"/>
          <w:szCs w:val="24"/>
        </w:rPr>
        <w:t>4 de julio de 2023, el Director</w:t>
      </w:r>
      <w:r w:rsidR="00F56943" w:rsidRPr="00345DD8">
        <w:rPr>
          <w:rFonts w:ascii="Arial" w:hAnsi="Arial" w:cs="Arial"/>
          <w:color w:val="000000" w:themeColor="text1"/>
          <w:sz w:val="24"/>
          <w:szCs w:val="24"/>
        </w:rPr>
        <w:t xml:space="preserve"> de la DESNI</w:t>
      </w:r>
      <w:r w:rsidR="00FB0F98" w:rsidRPr="00345DD8">
        <w:rPr>
          <w:rFonts w:ascii="Arial" w:hAnsi="Arial" w:cs="Arial"/>
          <w:color w:val="000000" w:themeColor="text1"/>
          <w:sz w:val="24"/>
          <w:szCs w:val="24"/>
        </w:rPr>
        <w:t xml:space="preserve">, mediante oficio número IEEPCO/DESNI/1089/2023, otorgó vista al Presidente Municipal de San Jerónimo Coatlán, Oaxaca, </w:t>
      </w:r>
      <w:r w:rsidR="00803804" w:rsidRPr="00345DD8">
        <w:rPr>
          <w:rFonts w:ascii="Arial" w:hAnsi="Arial" w:cs="Arial"/>
          <w:color w:val="000000" w:themeColor="text1"/>
          <w:sz w:val="24"/>
          <w:szCs w:val="24"/>
        </w:rPr>
        <w:t>de</w:t>
      </w:r>
      <w:r w:rsidR="00FB0F98" w:rsidRPr="00345DD8">
        <w:rPr>
          <w:rFonts w:ascii="Arial" w:hAnsi="Arial" w:cs="Arial"/>
          <w:color w:val="000000" w:themeColor="text1"/>
          <w:sz w:val="24"/>
          <w:szCs w:val="24"/>
        </w:rPr>
        <w:t xml:space="preserve"> la documentación relativa al nombramiento de Autoridades Comunitarias de la Cabecera Municipal</w:t>
      </w:r>
      <w:r w:rsidR="00803804" w:rsidRPr="00345DD8">
        <w:rPr>
          <w:rFonts w:ascii="Arial" w:hAnsi="Arial" w:cs="Arial"/>
          <w:color w:val="000000" w:themeColor="text1"/>
          <w:sz w:val="24"/>
          <w:szCs w:val="24"/>
        </w:rPr>
        <w:t xml:space="preserve">, </w:t>
      </w:r>
      <w:r w:rsidR="00FB0F98" w:rsidRPr="00345DD8">
        <w:rPr>
          <w:rFonts w:ascii="Arial" w:hAnsi="Arial" w:cs="Arial"/>
          <w:color w:val="000000" w:themeColor="text1"/>
          <w:sz w:val="24"/>
          <w:szCs w:val="24"/>
        </w:rPr>
        <w:t>identificados con el número de folio 002378.</w:t>
      </w:r>
    </w:p>
    <w:p w14:paraId="3284A199" w14:textId="77777777" w:rsidR="00FB0F98" w:rsidRPr="00345DD8" w:rsidRDefault="00FB0F98" w:rsidP="00FB0F98">
      <w:pPr>
        <w:pStyle w:val="Prrafodelista"/>
        <w:spacing w:after="0" w:line="276" w:lineRule="auto"/>
        <w:ind w:left="426" w:right="0" w:firstLine="0"/>
        <w:rPr>
          <w:rFonts w:ascii="Arial" w:hAnsi="Arial" w:cs="Arial"/>
          <w:color w:val="000000" w:themeColor="text1"/>
          <w:spacing w:val="1"/>
          <w:sz w:val="24"/>
          <w:szCs w:val="24"/>
        </w:rPr>
      </w:pPr>
    </w:p>
    <w:p w14:paraId="5ACDEE05" w14:textId="1F8E8E94" w:rsidR="002F7A85" w:rsidRPr="00345DD8" w:rsidRDefault="00FB0F98" w:rsidP="00F83E36">
      <w:pPr>
        <w:pStyle w:val="Prrafodelista"/>
        <w:numPr>
          <w:ilvl w:val="0"/>
          <w:numId w:val="2"/>
        </w:numPr>
        <w:spacing w:after="0" w:line="276" w:lineRule="auto"/>
        <w:ind w:left="426" w:right="0"/>
        <w:rPr>
          <w:rFonts w:ascii="Arial" w:hAnsi="Arial" w:cs="Arial"/>
          <w:color w:val="000000" w:themeColor="text1"/>
          <w:spacing w:val="1"/>
          <w:sz w:val="24"/>
          <w:szCs w:val="24"/>
        </w:rPr>
      </w:pPr>
      <w:r w:rsidRPr="00345DD8">
        <w:rPr>
          <w:rFonts w:ascii="Arial" w:hAnsi="Arial" w:cs="Arial"/>
          <w:b/>
          <w:color w:val="000000" w:themeColor="text1"/>
          <w:spacing w:val="1"/>
          <w:sz w:val="24"/>
          <w:szCs w:val="24"/>
        </w:rPr>
        <w:t>Requerimiento efectuado al Alcalde Único Constitucional</w:t>
      </w:r>
      <w:r w:rsidRPr="00345DD8">
        <w:rPr>
          <w:rFonts w:ascii="Arial" w:hAnsi="Arial" w:cs="Arial"/>
          <w:color w:val="000000" w:themeColor="text1"/>
          <w:spacing w:val="1"/>
          <w:sz w:val="24"/>
          <w:szCs w:val="24"/>
        </w:rPr>
        <w:t xml:space="preserve">. </w:t>
      </w:r>
      <w:r w:rsidR="004A4476" w:rsidRPr="00345DD8">
        <w:rPr>
          <w:rFonts w:ascii="Arial" w:hAnsi="Arial" w:cs="Arial"/>
          <w:color w:val="000000" w:themeColor="text1"/>
          <w:sz w:val="24"/>
          <w:szCs w:val="24"/>
        </w:rPr>
        <w:t xml:space="preserve">El </w:t>
      </w:r>
      <w:r w:rsidRPr="00345DD8">
        <w:rPr>
          <w:rFonts w:ascii="Arial" w:hAnsi="Arial" w:cs="Arial"/>
          <w:color w:val="000000" w:themeColor="text1"/>
          <w:sz w:val="24"/>
          <w:szCs w:val="24"/>
        </w:rPr>
        <w:t>10 de julio de 2023, el Director</w:t>
      </w:r>
      <w:r w:rsidR="00F54EFC" w:rsidRPr="00345DD8">
        <w:rPr>
          <w:rFonts w:ascii="Arial" w:hAnsi="Arial" w:cs="Arial"/>
          <w:color w:val="000000" w:themeColor="text1"/>
          <w:sz w:val="24"/>
          <w:szCs w:val="24"/>
        </w:rPr>
        <w:t xml:space="preserve"> </w:t>
      </w:r>
      <w:r w:rsidR="004A4476" w:rsidRPr="00345DD8">
        <w:rPr>
          <w:rFonts w:ascii="Arial" w:hAnsi="Arial" w:cs="Arial"/>
          <w:color w:val="000000" w:themeColor="text1"/>
          <w:sz w:val="24"/>
          <w:szCs w:val="24"/>
        </w:rPr>
        <w:t xml:space="preserve">de la DESNI, </w:t>
      </w:r>
      <w:r w:rsidRPr="00345DD8">
        <w:rPr>
          <w:rFonts w:ascii="Arial" w:hAnsi="Arial" w:cs="Arial"/>
          <w:color w:val="000000" w:themeColor="text1"/>
          <w:sz w:val="24"/>
          <w:szCs w:val="24"/>
        </w:rPr>
        <w:t>mediante oficio número IEEPCO/DESNI/1</w:t>
      </w:r>
      <w:r w:rsidR="00EC450D" w:rsidRPr="00345DD8">
        <w:rPr>
          <w:rFonts w:ascii="Arial" w:hAnsi="Arial" w:cs="Arial"/>
          <w:color w:val="000000" w:themeColor="text1"/>
          <w:sz w:val="24"/>
          <w:szCs w:val="24"/>
        </w:rPr>
        <w:t>105</w:t>
      </w:r>
      <w:r w:rsidRPr="00345DD8">
        <w:rPr>
          <w:rFonts w:ascii="Arial" w:hAnsi="Arial" w:cs="Arial"/>
          <w:color w:val="000000" w:themeColor="text1"/>
          <w:sz w:val="24"/>
          <w:szCs w:val="24"/>
        </w:rPr>
        <w:t xml:space="preserve">/2023, </w:t>
      </w:r>
      <w:r w:rsidR="00EC450D" w:rsidRPr="00345DD8">
        <w:rPr>
          <w:rFonts w:ascii="Arial" w:hAnsi="Arial" w:cs="Arial"/>
          <w:color w:val="000000" w:themeColor="text1"/>
          <w:sz w:val="24"/>
          <w:szCs w:val="24"/>
        </w:rPr>
        <w:t>requirió al Alcalde Único Constitucional de San Jerónimo Coatlán, Oaxaca, remitiera la documentación que acredite su personalidad</w:t>
      </w:r>
      <w:r w:rsidRPr="00345DD8">
        <w:rPr>
          <w:rFonts w:ascii="Arial" w:hAnsi="Arial" w:cs="Arial"/>
          <w:color w:val="000000" w:themeColor="text1"/>
          <w:sz w:val="24"/>
          <w:szCs w:val="24"/>
        </w:rPr>
        <w:t>.</w:t>
      </w:r>
    </w:p>
    <w:p w14:paraId="76A25FCD" w14:textId="77777777" w:rsidR="00FB0F98" w:rsidRPr="00345DD8" w:rsidRDefault="00FB0F98" w:rsidP="00FB0F98">
      <w:pPr>
        <w:pStyle w:val="Prrafodelista"/>
        <w:rPr>
          <w:rFonts w:ascii="Arial" w:hAnsi="Arial" w:cs="Arial"/>
          <w:color w:val="000000" w:themeColor="text1"/>
          <w:spacing w:val="1"/>
          <w:sz w:val="24"/>
          <w:szCs w:val="24"/>
        </w:rPr>
      </w:pPr>
    </w:p>
    <w:p w14:paraId="16817FB8" w14:textId="77777777" w:rsidR="006C11F2" w:rsidRPr="00345DD8" w:rsidRDefault="006C263E" w:rsidP="00F83E36">
      <w:pPr>
        <w:pStyle w:val="Prrafodelista"/>
        <w:numPr>
          <w:ilvl w:val="0"/>
          <w:numId w:val="2"/>
        </w:numPr>
        <w:spacing w:after="0" w:line="276" w:lineRule="auto"/>
        <w:ind w:left="426" w:right="0"/>
        <w:rPr>
          <w:rFonts w:ascii="Arial" w:hAnsi="Arial" w:cs="Arial"/>
          <w:color w:val="000000" w:themeColor="text1"/>
          <w:spacing w:val="1"/>
          <w:sz w:val="24"/>
          <w:szCs w:val="24"/>
        </w:rPr>
      </w:pPr>
      <w:r w:rsidRPr="00345DD8">
        <w:rPr>
          <w:rFonts w:ascii="Arial" w:hAnsi="Arial" w:cs="Arial"/>
          <w:b/>
          <w:bCs/>
          <w:color w:val="000000" w:themeColor="text1"/>
          <w:sz w:val="24"/>
          <w:szCs w:val="24"/>
        </w:rPr>
        <w:t>Contestación de</w:t>
      </w:r>
      <w:r w:rsidR="00BE2822" w:rsidRPr="00345DD8">
        <w:rPr>
          <w:rFonts w:ascii="Arial" w:hAnsi="Arial" w:cs="Arial"/>
          <w:b/>
          <w:bCs/>
          <w:color w:val="000000" w:themeColor="text1"/>
          <w:sz w:val="24"/>
          <w:szCs w:val="24"/>
        </w:rPr>
        <w:t xml:space="preserve">l </w:t>
      </w:r>
      <w:r w:rsidRPr="00345DD8">
        <w:rPr>
          <w:rFonts w:ascii="Arial" w:hAnsi="Arial" w:cs="Arial"/>
          <w:b/>
          <w:bCs/>
          <w:color w:val="000000" w:themeColor="text1"/>
          <w:sz w:val="24"/>
          <w:szCs w:val="24"/>
        </w:rPr>
        <w:t>Presiden</w:t>
      </w:r>
      <w:r w:rsidR="00BE2822" w:rsidRPr="00345DD8">
        <w:rPr>
          <w:rFonts w:ascii="Arial" w:hAnsi="Arial" w:cs="Arial"/>
          <w:b/>
          <w:bCs/>
          <w:color w:val="000000" w:themeColor="text1"/>
          <w:sz w:val="24"/>
          <w:szCs w:val="24"/>
        </w:rPr>
        <w:t xml:space="preserve">te </w:t>
      </w:r>
      <w:r w:rsidRPr="00345DD8">
        <w:rPr>
          <w:rFonts w:ascii="Arial" w:hAnsi="Arial" w:cs="Arial"/>
          <w:b/>
          <w:bCs/>
          <w:color w:val="000000" w:themeColor="text1"/>
          <w:sz w:val="24"/>
          <w:szCs w:val="24"/>
        </w:rPr>
        <w:t xml:space="preserve">Municipal a </w:t>
      </w:r>
      <w:r w:rsidR="00BE2822" w:rsidRPr="00345DD8">
        <w:rPr>
          <w:rFonts w:ascii="Arial" w:hAnsi="Arial" w:cs="Arial"/>
          <w:b/>
          <w:bCs/>
          <w:color w:val="000000" w:themeColor="text1"/>
          <w:sz w:val="24"/>
          <w:szCs w:val="24"/>
        </w:rPr>
        <w:t>la v</w:t>
      </w:r>
      <w:r w:rsidRPr="00345DD8">
        <w:rPr>
          <w:rFonts w:ascii="Arial" w:hAnsi="Arial" w:cs="Arial"/>
          <w:b/>
          <w:bCs/>
          <w:color w:val="000000" w:themeColor="text1"/>
          <w:sz w:val="24"/>
          <w:szCs w:val="24"/>
        </w:rPr>
        <w:t>ista.</w:t>
      </w:r>
      <w:r w:rsidR="001104BB" w:rsidRPr="00345DD8">
        <w:rPr>
          <w:rFonts w:ascii="Arial" w:hAnsi="Arial" w:cs="Arial"/>
          <w:b/>
          <w:bCs/>
          <w:color w:val="000000" w:themeColor="text1"/>
          <w:sz w:val="24"/>
          <w:szCs w:val="24"/>
        </w:rPr>
        <w:t xml:space="preserve"> </w:t>
      </w:r>
      <w:r w:rsidR="001104BB" w:rsidRPr="00345DD8">
        <w:rPr>
          <w:rFonts w:ascii="Arial" w:hAnsi="Arial" w:cs="Arial"/>
          <w:bCs/>
          <w:color w:val="000000" w:themeColor="text1"/>
          <w:sz w:val="24"/>
          <w:szCs w:val="24"/>
        </w:rPr>
        <w:t xml:space="preserve">Mediante </w:t>
      </w:r>
      <w:r w:rsidRPr="00345DD8">
        <w:rPr>
          <w:rFonts w:ascii="Arial" w:hAnsi="Arial" w:cs="Arial"/>
          <w:bCs/>
          <w:color w:val="000000" w:themeColor="text1"/>
          <w:sz w:val="24"/>
          <w:szCs w:val="24"/>
        </w:rPr>
        <w:t>oficio sin número</w:t>
      </w:r>
      <w:r w:rsidR="001104BB" w:rsidRPr="00345DD8">
        <w:rPr>
          <w:rFonts w:ascii="Arial" w:hAnsi="Arial" w:cs="Arial"/>
          <w:bCs/>
          <w:color w:val="000000" w:themeColor="text1"/>
          <w:sz w:val="24"/>
          <w:szCs w:val="24"/>
        </w:rPr>
        <w:t xml:space="preserve">, identificado con el número de folio interno </w:t>
      </w:r>
      <w:bookmarkStart w:id="2" w:name="OLE_LINK1"/>
      <w:r w:rsidRPr="00345DD8">
        <w:rPr>
          <w:rFonts w:ascii="Arial" w:hAnsi="Arial" w:cs="Arial"/>
          <w:bCs/>
          <w:color w:val="000000" w:themeColor="text1"/>
          <w:sz w:val="24"/>
          <w:szCs w:val="24"/>
        </w:rPr>
        <w:t>002466</w:t>
      </w:r>
      <w:bookmarkEnd w:id="2"/>
      <w:r w:rsidR="001104BB" w:rsidRPr="00345DD8">
        <w:rPr>
          <w:rFonts w:ascii="Arial" w:hAnsi="Arial" w:cs="Arial"/>
          <w:bCs/>
          <w:color w:val="000000" w:themeColor="text1"/>
          <w:sz w:val="24"/>
          <w:szCs w:val="24"/>
        </w:rPr>
        <w:t xml:space="preserve">, </w:t>
      </w:r>
      <w:r w:rsidR="001104BB" w:rsidRPr="00345DD8">
        <w:rPr>
          <w:rFonts w:ascii="Arial" w:hAnsi="Arial" w:cs="Arial"/>
          <w:bCs/>
          <w:color w:val="000000" w:themeColor="text1"/>
          <w:spacing w:val="1"/>
          <w:sz w:val="24"/>
          <w:szCs w:val="24"/>
        </w:rPr>
        <w:t>recibido en Oficialía de Partes de este Instituto el 1</w:t>
      </w:r>
      <w:r w:rsidRPr="00345DD8">
        <w:rPr>
          <w:rFonts w:ascii="Arial" w:hAnsi="Arial" w:cs="Arial"/>
          <w:bCs/>
          <w:color w:val="000000" w:themeColor="text1"/>
          <w:spacing w:val="1"/>
          <w:sz w:val="24"/>
          <w:szCs w:val="24"/>
        </w:rPr>
        <w:t xml:space="preserve">2 de julio </w:t>
      </w:r>
      <w:r w:rsidR="001104BB" w:rsidRPr="00345DD8">
        <w:rPr>
          <w:rFonts w:ascii="Arial" w:hAnsi="Arial" w:cs="Arial"/>
          <w:bCs/>
          <w:color w:val="000000" w:themeColor="text1"/>
          <w:spacing w:val="1"/>
          <w:sz w:val="24"/>
          <w:szCs w:val="24"/>
        </w:rPr>
        <w:t>de 2023,</w:t>
      </w:r>
      <w:r w:rsidR="001104BB" w:rsidRPr="00345DD8">
        <w:rPr>
          <w:rFonts w:ascii="Arial" w:hAnsi="Arial" w:cs="Arial"/>
          <w:bCs/>
          <w:color w:val="000000" w:themeColor="text1"/>
          <w:sz w:val="24"/>
          <w:szCs w:val="24"/>
        </w:rPr>
        <w:t xml:space="preserve"> </w:t>
      </w:r>
      <w:r w:rsidR="001104BB" w:rsidRPr="00345DD8">
        <w:rPr>
          <w:rFonts w:ascii="Arial" w:hAnsi="Arial" w:cs="Arial"/>
          <w:color w:val="000000" w:themeColor="text1"/>
          <w:sz w:val="24"/>
          <w:szCs w:val="24"/>
        </w:rPr>
        <w:t xml:space="preserve">el </w:t>
      </w:r>
      <w:r w:rsidRPr="00345DD8">
        <w:rPr>
          <w:rFonts w:ascii="Arial" w:hAnsi="Arial" w:cs="Arial"/>
          <w:color w:val="000000" w:themeColor="text1"/>
          <w:sz w:val="24"/>
          <w:szCs w:val="24"/>
        </w:rPr>
        <w:t xml:space="preserve">Presidente Municipal </w:t>
      </w:r>
      <w:r w:rsidR="001104BB" w:rsidRPr="00345DD8">
        <w:rPr>
          <w:rFonts w:ascii="Arial" w:hAnsi="Arial" w:cs="Arial"/>
          <w:color w:val="000000" w:themeColor="text1"/>
          <w:sz w:val="24"/>
          <w:szCs w:val="24"/>
        </w:rPr>
        <w:t xml:space="preserve">de San Jerónimo Coatlán, </w:t>
      </w:r>
      <w:r w:rsidR="00EC00E5" w:rsidRPr="00345DD8">
        <w:rPr>
          <w:rFonts w:ascii="Arial" w:hAnsi="Arial" w:cs="Arial"/>
          <w:color w:val="000000" w:themeColor="text1"/>
          <w:sz w:val="24"/>
          <w:szCs w:val="24"/>
        </w:rPr>
        <w:t xml:space="preserve">dio </w:t>
      </w:r>
      <w:r w:rsidR="00104041" w:rsidRPr="00345DD8">
        <w:rPr>
          <w:rFonts w:ascii="Arial" w:hAnsi="Arial" w:cs="Arial"/>
          <w:color w:val="000000" w:themeColor="text1"/>
          <w:sz w:val="24"/>
          <w:szCs w:val="24"/>
        </w:rPr>
        <w:t>contestación a la vista otorgada mediante oficio número IEEPCO/DESNI/1089/2023, realizando</w:t>
      </w:r>
      <w:r w:rsidR="006C11F2" w:rsidRPr="00345DD8">
        <w:rPr>
          <w:rFonts w:ascii="Arial" w:hAnsi="Arial" w:cs="Arial"/>
          <w:color w:val="000000" w:themeColor="text1"/>
          <w:sz w:val="24"/>
          <w:szCs w:val="24"/>
        </w:rPr>
        <w:t xml:space="preserve"> en esencia</w:t>
      </w:r>
      <w:r w:rsidR="00104041" w:rsidRPr="00345DD8">
        <w:rPr>
          <w:rFonts w:ascii="Arial" w:hAnsi="Arial" w:cs="Arial"/>
          <w:color w:val="000000" w:themeColor="text1"/>
          <w:sz w:val="24"/>
          <w:szCs w:val="24"/>
        </w:rPr>
        <w:t xml:space="preserve"> las manifestaciones correspondientes </w:t>
      </w:r>
      <w:r w:rsidR="006C11F2" w:rsidRPr="00345DD8">
        <w:rPr>
          <w:rFonts w:ascii="Arial" w:hAnsi="Arial" w:cs="Arial"/>
          <w:color w:val="000000" w:themeColor="text1"/>
          <w:sz w:val="24"/>
          <w:szCs w:val="24"/>
        </w:rPr>
        <w:t xml:space="preserve">que se detallan a continuación: </w:t>
      </w:r>
    </w:p>
    <w:p w14:paraId="044E9100" w14:textId="22EC8BE0" w:rsidR="006C11F2" w:rsidRPr="00345DD8" w:rsidRDefault="006C11F2" w:rsidP="00BB3387">
      <w:pPr>
        <w:pStyle w:val="Prrafodelista"/>
        <w:numPr>
          <w:ilvl w:val="0"/>
          <w:numId w:val="44"/>
        </w:numPr>
        <w:rPr>
          <w:rFonts w:ascii="Arial" w:hAnsi="Arial" w:cs="Arial"/>
          <w:color w:val="000000" w:themeColor="text1"/>
          <w:spacing w:val="1"/>
          <w:sz w:val="24"/>
          <w:szCs w:val="24"/>
        </w:rPr>
      </w:pPr>
      <w:r w:rsidRPr="00345DD8">
        <w:rPr>
          <w:rFonts w:ascii="Arial" w:hAnsi="Arial" w:cs="Arial"/>
          <w:color w:val="000000" w:themeColor="text1"/>
          <w:spacing w:val="1"/>
          <w:sz w:val="24"/>
          <w:szCs w:val="24"/>
        </w:rPr>
        <w:t>Que el 25 de febrero de 2023 realizaron la instalación legal del Ayuntamiento.</w:t>
      </w:r>
    </w:p>
    <w:p w14:paraId="21EFB45F" w14:textId="01BD7C2F" w:rsidR="006C11F2" w:rsidRPr="00345DD8" w:rsidRDefault="006C11F2" w:rsidP="00BB3387">
      <w:pPr>
        <w:pStyle w:val="Prrafodelista"/>
        <w:numPr>
          <w:ilvl w:val="0"/>
          <w:numId w:val="44"/>
        </w:numPr>
        <w:rPr>
          <w:rFonts w:ascii="Arial" w:hAnsi="Arial" w:cs="Arial"/>
          <w:color w:val="000000" w:themeColor="text1"/>
          <w:spacing w:val="1"/>
          <w:sz w:val="24"/>
          <w:szCs w:val="24"/>
        </w:rPr>
      </w:pPr>
      <w:r w:rsidRPr="00345DD8">
        <w:rPr>
          <w:rFonts w:ascii="Arial" w:hAnsi="Arial" w:cs="Arial"/>
          <w:color w:val="000000" w:themeColor="text1"/>
          <w:spacing w:val="1"/>
          <w:sz w:val="24"/>
          <w:szCs w:val="24"/>
        </w:rPr>
        <w:t xml:space="preserve">Que la cabecera municipal tiene cercado el palacio municipal con malla ciclónica y esta resguardado por personas del lugar, esto a pesar de lo resuelto por la Sala Superior del TEPJF en el </w:t>
      </w:r>
      <w:r w:rsidRPr="00345DD8">
        <w:rPr>
          <w:rFonts w:ascii="Arial" w:hAnsi="Arial" w:cs="Arial"/>
          <w:color w:val="000000" w:themeColor="text1"/>
          <w:sz w:val="24"/>
          <w:szCs w:val="24"/>
        </w:rPr>
        <w:t>SUP-REC-115/2023.</w:t>
      </w:r>
    </w:p>
    <w:p w14:paraId="6D332BA6" w14:textId="37203835" w:rsidR="006C11F2" w:rsidRPr="00345DD8" w:rsidRDefault="006C11F2" w:rsidP="00BB3387">
      <w:pPr>
        <w:pStyle w:val="Prrafodelista"/>
        <w:numPr>
          <w:ilvl w:val="0"/>
          <w:numId w:val="44"/>
        </w:numPr>
        <w:rPr>
          <w:rFonts w:ascii="Arial" w:hAnsi="Arial" w:cs="Arial"/>
          <w:color w:val="000000" w:themeColor="text1"/>
          <w:spacing w:val="1"/>
          <w:sz w:val="24"/>
          <w:szCs w:val="24"/>
        </w:rPr>
      </w:pPr>
      <w:r w:rsidRPr="00345DD8">
        <w:rPr>
          <w:rFonts w:ascii="Arial" w:hAnsi="Arial" w:cs="Arial"/>
          <w:color w:val="000000" w:themeColor="text1"/>
          <w:spacing w:val="1"/>
          <w:sz w:val="24"/>
          <w:szCs w:val="24"/>
        </w:rPr>
        <w:t>Que decidieron junto con los Agentes Municipales y Agentes de Policía cambiar la sede del Ayuntamiento y se determinó despachar en la Agencia Municipal de Soledad Piedra Larga.</w:t>
      </w:r>
    </w:p>
    <w:p w14:paraId="23EE8AC1" w14:textId="533DC348" w:rsidR="006C11F2" w:rsidRPr="00345DD8" w:rsidRDefault="006C11F2" w:rsidP="00BB3387">
      <w:pPr>
        <w:pStyle w:val="Prrafodelista"/>
        <w:numPr>
          <w:ilvl w:val="0"/>
          <w:numId w:val="44"/>
        </w:numPr>
        <w:rPr>
          <w:rFonts w:ascii="Arial" w:hAnsi="Arial" w:cs="Arial"/>
          <w:color w:val="000000" w:themeColor="text1"/>
          <w:spacing w:val="1"/>
          <w:sz w:val="24"/>
          <w:szCs w:val="24"/>
        </w:rPr>
      </w:pPr>
      <w:r w:rsidRPr="00345DD8">
        <w:rPr>
          <w:rFonts w:ascii="Arial" w:hAnsi="Arial" w:cs="Arial"/>
          <w:color w:val="000000" w:themeColor="text1"/>
          <w:spacing w:val="1"/>
          <w:sz w:val="24"/>
          <w:szCs w:val="24"/>
        </w:rPr>
        <w:t>Que desconocen la existencia y el el nombramiento del Alcalde Municipal, por lo que, al no tener la notificación formal de la asamblea donde fue nombrado, carece de facultades y atribuiciones para organizar un proceso electivo. Que en todo caso, “únicamente tiene injerencia en la cabecera municipal”</w:t>
      </w:r>
      <w:r w:rsidR="00BB3387" w:rsidRPr="00345DD8">
        <w:rPr>
          <w:rFonts w:ascii="Arial" w:hAnsi="Arial" w:cs="Arial"/>
          <w:color w:val="000000" w:themeColor="text1"/>
          <w:spacing w:val="1"/>
          <w:sz w:val="24"/>
          <w:szCs w:val="24"/>
        </w:rPr>
        <w:t xml:space="preserve"> y que no cuentan con el acta de asamblea donde se nombró a dicha autoridad. </w:t>
      </w:r>
    </w:p>
    <w:p w14:paraId="415BC724" w14:textId="28B73D55" w:rsidR="00BB3387" w:rsidRPr="00345DD8" w:rsidRDefault="00BB3387" w:rsidP="00BB3387">
      <w:pPr>
        <w:pStyle w:val="Prrafodelista"/>
        <w:numPr>
          <w:ilvl w:val="0"/>
          <w:numId w:val="44"/>
        </w:numPr>
        <w:rPr>
          <w:rFonts w:ascii="Arial" w:hAnsi="Arial" w:cs="Arial"/>
          <w:color w:val="000000" w:themeColor="text1"/>
          <w:spacing w:val="1"/>
          <w:sz w:val="24"/>
          <w:szCs w:val="24"/>
        </w:rPr>
      </w:pPr>
      <w:r w:rsidRPr="00345DD8">
        <w:rPr>
          <w:rFonts w:ascii="Arial" w:hAnsi="Arial" w:cs="Arial"/>
          <w:color w:val="000000" w:themeColor="text1"/>
          <w:spacing w:val="1"/>
          <w:sz w:val="24"/>
          <w:szCs w:val="24"/>
        </w:rPr>
        <w:t>Que la figura de autoridad comunitaria de la Cabecera Municipal nunca ha existido en el municipio.</w:t>
      </w:r>
    </w:p>
    <w:p w14:paraId="64DDEC6A" w14:textId="6354BBCF" w:rsidR="00BB3387" w:rsidRPr="00345DD8" w:rsidRDefault="00BB3387" w:rsidP="00BB3387">
      <w:pPr>
        <w:pStyle w:val="Prrafodelista"/>
        <w:numPr>
          <w:ilvl w:val="0"/>
          <w:numId w:val="44"/>
        </w:numPr>
        <w:rPr>
          <w:rFonts w:ascii="Arial" w:hAnsi="Arial" w:cs="Arial"/>
          <w:color w:val="000000" w:themeColor="text1"/>
          <w:spacing w:val="1"/>
          <w:sz w:val="24"/>
          <w:szCs w:val="24"/>
        </w:rPr>
      </w:pPr>
      <w:r w:rsidRPr="00345DD8">
        <w:rPr>
          <w:rFonts w:ascii="Arial" w:hAnsi="Arial" w:cs="Arial"/>
          <w:color w:val="000000" w:themeColor="text1"/>
          <w:spacing w:val="1"/>
          <w:sz w:val="24"/>
          <w:szCs w:val="24"/>
        </w:rPr>
        <w:t>Que se desestim</w:t>
      </w:r>
      <w:r w:rsidR="00303619" w:rsidRPr="00345DD8">
        <w:rPr>
          <w:rFonts w:ascii="Arial" w:hAnsi="Arial" w:cs="Arial"/>
          <w:color w:val="000000" w:themeColor="text1"/>
          <w:spacing w:val="1"/>
          <w:sz w:val="24"/>
          <w:szCs w:val="24"/>
        </w:rPr>
        <w:t>e</w:t>
      </w:r>
      <w:r w:rsidRPr="00345DD8">
        <w:rPr>
          <w:rFonts w:ascii="Arial" w:hAnsi="Arial" w:cs="Arial"/>
          <w:color w:val="000000" w:themeColor="text1"/>
          <w:spacing w:val="1"/>
          <w:sz w:val="24"/>
          <w:szCs w:val="24"/>
        </w:rPr>
        <w:t xml:space="preserve"> la solicitud de quien se ostenta como Alcalde Municipal.</w:t>
      </w:r>
    </w:p>
    <w:p w14:paraId="5D64CF6E" w14:textId="77777777" w:rsidR="006C11F2" w:rsidRPr="00345DD8" w:rsidRDefault="006C11F2" w:rsidP="006C11F2">
      <w:pPr>
        <w:pStyle w:val="Prrafodelista"/>
        <w:rPr>
          <w:rFonts w:ascii="Arial" w:hAnsi="Arial" w:cs="Arial"/>
          <w:color w:val="000000" w:themeColor="text1"/>
          <w:spacing w:val="1"/>
          <w:sz w:val="24"/>
          <w:szCs w:val="24"/>
        </w:rPr>
      </w:pPr>
    </w:p>
    <w:p w14:paraId="3EAED950" w14:textId="1E895C13" w:rsidR="00104041" w:rsidRPr="00345DD8" w:rsidRDefault="004C0041" w:rsidP="00F83E36">
      <w:pPr>
        <w:pStyle w:val="Prrafodelista"/>
        <w:numPr>
          <w:ilvl w:val="0"/>
          <w:numId w:val="2"/>
        </w:numPr>
        <w:spacing w:after="0" w:line="276" w:lineRule="auto"/>
        <w:ind w:left="426" w:right="0"/>
        <w:rPr>
          <w:rFonts w:ascii="Arial" w:hAnsi="Arial" w:cs="Arial"/>
          <w:color w:val="000000" w:themeColor="text1"/>
          <w:spacing w:val="1"/>
          <w:sz w:val="24"/>
          <w:szCs w:val="24"/>
        </w:rPr>
      </w:pPr>
      <w:r w:rsidRPr="00345DD8">
        <w:rPr>
          <w:rFonts w:ascii="Arial" w:hAnsi="Arial" w:cs="Arial"/>
          <w:b/>
          <w:bCs/>
          <w:color w:val="000000" w:themeColor="text1"/>
          <w:sz w:val="24"/>
          <w:szCs w:val="24"/>
        </w:rPr>
        <w:t xml:space="preserve">Cumplimiento de requerimiento efectuado al Alcalde Único. </w:t>
      </w:r>
      <w:r w:rsidRPr="00345DD8">
        <w:rPr>
          <w:rFonts w:ascii="Arial" w:hAnsi="Arial" w:cs="Arial"/>
          <w:bCs/>
          <w:color w:val="000000" w:themeColor="text1"/>
          <w:sz w:val="24"/>
          <w:szCs w:val="24"/>
        </w:rPr>
        <w:t xml:space="preserve">Mediante oficio sin número, identificado con el número de folio interno 002502, </w:t>
      </w:r>
      <w:r w:rsidRPr="00345DD8">
        <w:rPr>
          <w:rFonts w:ascii="Arial" w:hAnsi="Arial" w:cs="Arial"/>
          <w:bCs/>
          <w:color w:val="000000" w:themeColor="text1"/>
          <w:spacing w:val="1"/>
          <w:sz w:val="24"/>
          <w:szCs w:val="24"/>
        </w:rPr>
        <w:t>recibido en Oficialía de Partes de este Instituto el 18 de julio de 2023,</w:t>
      </w:r>
      <w:r w:rsidRPr="00345DD8">
        <w:rPr>
          <w:rFonts w:ascii="Arial" w:hAnsi="Arial" w:cs="Arial"/>
          <w:bCs/>
          <w:color w:val="000000" w:themeColor="text1"/>
          <w:sz w:val="24"/>
          <w:szCs w:val="24"/>
        </w:rPr>
        <w:t xml:space="preserve"> </w:t>
      </w:r>
      <w:r w:rsidRPr="00345DD8">
        <w:rPr>
          <w:rFonts w:ascii="Arial" w:hAnsi="Arial" w:cs="Arial"/>
          <w:color w:val="000000" w:themeColor="text1"/>
          <w:sz w:val="24"/>
          <w:szCs w:val="24"/>
        </w:rPr>
        <w:t>el C.</w:t>
      </w:r>
      <w:r w:rsidR="00BB3387" w:rsidRPr="00345DD8">
        <w:rPr>
          <w:rFonts w:ascii="Arial" w:hAnsi="Arial" w:cs="Arial"/>
          <w:color w:val="000000" w:themeColor="text1"/>
          <w:sz w:val="24"/>
          <w:szCs w:val="24"/>
        </w:rPr>
        <w:t xml:space="preserve"> Macedonio Morales Juárez,</w:t>
      </w:r>
      <w:r w:rsidRPr="00345DD8">
        <w:rPr>
          <w:rFonts w:ascii="Arial" w:hAnsi="Arial" w:cs="Arial"/>
          <w:color w:val="000000" w:themeColor="text1"/>
          <w:sz w:val="24"/>
          <w:szCs w:val="24"/>
        </w:rPr>
        <w:t xml:space="preserve"> Alcalde Único Constitucional de San Jerónimo Coatlán, cumplió el requerimiento efectuado mediante oficio número IEEPCO/DESNI/1105/2023, </w:t>
      </w:r>
      <w:r w:rsidR="00BB3387" w:rsidRPr="00345DD8">
        <w:rPr>
          <w:rFonts w:ascii="Arial" w:hAnsi="Arial" w:cs="Arial"/>
          <w:color w:val="000000" w:themeColor="text1"/>
          <w:sz w:val="24"/>
          <w:szCs w:val="24"/>
        </w:rPr>
        <w:t>por lo que, adjuntó a su escrito el acta de asamblea de fecha 18 de diciembre de 2022 donde, conforme al punto Quinto del Orden del Día, fue designado como Alcalde Único Constitucional para el período 2023; dicha acta está firmada por l</w:t>
      </w:r>
      <w:r w:rsidR="006020DF" w:rsidRPr="00345DD8">
        <w:rPr>
          <w:rFonts w:ascii="Arial" w:hAnsi="Arial" w:cs="Arial"/>
          <w:color w:val="000000" w:themeColor="text1"/>
          <w:sz w:val="24"/>
          <w:szCs w:val="24"/>
        </w:rPr>
        <w:t>o</w:t>
      </w:r>
      <w:r w:rsidR="00BB3387" w:rsidRPr="00345DD8">
        <w:rPr>
          <w:rFonts w:ascii="Arial" w:hAnsi="Arial" w:cs="Arial"/>
          <w:color w:val="000000" w:themeColor="text1"/>
          <w:sz w:val="24"/>
          <w:szCs w:val="24"/>
        </w:rPr>
        <w:t xml:space="preserve">s </w:t>
      </w:r>
      <w:r w:rsidR="006020DF" w:rsidRPr="00345DD8">
        <w:rPr>
          <w:rFonts w:ascii="Arial" w:hAnsi="Arial" w:cs="Arial"/>
          <w:color w:val="000000" w:themeColor="text1"/>
          <w:sz w:val="24"/>
          <w:szCs w:val="24"/>
        </w:rPr>
        <w:t>integrantes</w:t>
      </w:r>
      <w:r w:rsidR="00BB3387" w:rsidRPr="00345DD8">
        <w:rPr>
          <w:rFonts w:ascii="Arial" w:hAnsi="Arial" w:cs="Arial"/>
          <w:color w:val="000000" w:themeColor="text1"/>
          <w:sz w:val="24"/>
          <w:szCs w:val="24"/>
        </w:rPr>
        <w:t xml:space="preserve"> del Ayuntamiento y viene acompañada de la respectiva lista de asistencia. </w:t>
      </w:r>
    </w:p>
    <w:p w14:paraId="0103ADBE" w14:textId="77777777" w:rsidR="00104041" w:rsidRPr="00345DD8" w:rsidRDefault="00104041" w:rsidP="00104041">
      <w:pPr>
        <w:pStyle w:val="Prrafodelista"/>
        <w:rPr>
          <w:rFonts w:ascii="Arial" w:hAnsi="Arial" w:cs="Arial"/>
          <w:color w:val="000000" w:themeColor="text1"/>
          <w:sz w:val="24"/>
          <w:szCs w:val="24"/>
        </w:rPr>
      </w:pPr>
    </w:p>
    <w:p w14:paraId="448C2A29" w14:textId="7A1746F0" w:rsidR="00AE26C4" w:rsidRPr="00345DD8" w:rsidRDefault="004C0041" w:rsidP="00F83E36">
      <w:pPr>
        <w:pStyle w:val="Prrafodelista"/>
        <w:numPr>
          <w:ilvl w:val="0"/>
          <w:numId w:val="2"/>
        </w:numPr>
        <w:spacing w:before="120" w:after="120" w:line="276" w:lineRule="auto"/>
        <w:ind w:left="426" w:right="0" w:hanging="284"/>
        <w:rPr>
          <w:rFonts w:ascii="Arial" w:hAnsi="Arial" w:cs="Arial"/>
          <w:color w:val="000000" w:themeColor="text1"/>
          <w:sz w:val="24"/>
          <w:szCs w:val="24"/>
        </w:rPr>
      </w:pPr>
      <w:r w:rsidRPr="00345DD8">
        <w:rPr>
          <w:rFonts w:ascii="Arial" w:hAnsi="Arial" w:cs="Arial"/>
          <w:b/>
          <w:bCs/>
          <w:color w:val="000000" w:themeColor="text1"/>
          <w:sz w:val="24"/>
          <w:szCs w:val="24"/>
        </w:rPr>
        <w:t>Informe de la DESNI al Presidente Municipal.</w:t>
      </w:r>
      <w:r w:rsidR="00C64A63" w:rsidRPr="00345DD8">
        <w:rPr>
          <w:rFonts w:ascii="Arial" w:hAnsi="Arial" w:cs="Arial"/>
          <w:b/>
          <w:bCs/>
          <w:color w:val="000000" w:themeColor="text1"/>
          <w:sz w:val="24"/>
          <w:szCs w:val="24"/>
        </w:rPr>
        <w:t xml:space="preserve"> </w:t>
      </w:r>
      <w:r w:rsidR="00C64A63" w:rsidRPr="00345DD8">
        <w:rPr>
          <w:rFonts w:ascii="Arial" w:hAnsi="Arial" w:cs="Arial"/>
          <w:color w:val="000000" w:themeColor="text1"/>
          <w:sz w:val="24"/>
          <w:szCs w:val="24"/>
        </w:rPr>
        <w:t>El</w:t>
      </w:r>
      <w:r w:rsidR="00215AF3" w:rsidRPr="00345DD8">
        <w:rPr>
          <w:rFonts w:ascii="Arial" w:hAnsi="Arial" w:cs="Arial"/>
          <w:color w:val="000000" w:themeColor="text1"/>
          <w:sz w:val="24"/>
          <w:szCs w:val="24"/>
        </w:rPr>
        <w:t xml:space="preserve"> 21 de julio de 2023, el Director </w:t>
      </w:r>
      <w:r w:rsidR="00C64A63" w:rsidRPr="00345DD8">
        <w:rPr>
          <w:rFonts w:ascii="Arial" w:hAnsi="Arial" w:cs="Arial"/>
          <w:color w:val="000000" w:themeColor="text1"/>
          <w:sz w:val="24"/>
          <w:szCs w:val="24"/>
        </w:rPr>
        <w:t>de la DESNI</w:t>
      </w:r>
      <w:r w:rsidR="00215AF3" w:rsidRPr="00345DD8">
        <w:rPr>
          <w:rFonts w:ascii="Arial" w:hAnsi="Arial" w:cs="Arial"/>
          <w:color w:val="000000" w:themeColor="text1"/>
          <w:sz w:val="24"/>
          <w:szCs w:val="24"/>
        </w:rPr>
        <w:t xml:space="preserve">, mediante oficio número IEEPCO/DESNI/1128/2023, informó al Presidente Municipal de San Jerónimo Coatlán, Oaxaca, que las manifestaciones </w:t>
      </w:r>
      <w:r w:rsidR="00A52DAA" w:rsidRPr="00345DD8">
        <w:rPr>
          <w:rFonts w:ascii="Arial" w:hAnsi="Arial" w:cs="Arial"/>
          <w:color w:val="000000" w:themeColor="text1"/>
          <w:sz w:val="24"/>
          <w:szCs w:val="24"/>
        </w:rPr>
        <w:t>efectuadas</w:t>
      </w:r>
      <w:r w:rsidR="00215AF3" w:rsidRPr="00345DD8">
        <w:rPr>
          <w:rFonts w:ascii="Arial" w:hAnsi="Arial" w:cs="Arial"/>
          <w:color w:val="000000" w:themeColor="text1"/>
          <w:sz w:val="24"/>
          <w:szCs w:val="24"/>
        </w:rPr>
        <w:t xml:space="preserve"> en el oficio presentado ante la </w:t>
      </w:r>
      <w:r w:rsidR="00A52DAA" w:rsidRPr="00345DD8">
        <w:rPr>
          <w:rFonts w:ascii="Arial" w:hAnsi="Arial" w:cs="Arial"/>
          <w:color w:val="000000" w:themeColor="text1"/>
          <w:sz w:val="24"/>
          <w:szCs w:val="24"/>
        </w:rPr>
        <w:t>O</w:t>
      </w:r>
      <w:r w:rsidR="00215AF3" w:rsidRPr="00345DD8">
        <w:rPr>
          <w:rFonts w:ascii="Arial" w:hAnsi="Arial" w:cs="Arial"/>
          <w:color w:val="000000" w:themeColor="text1"/>
          <w:sz w:val="24"/>
          <w:szCs w:val="24"/>
        </w:rPr>
        <w:t xml:space="preserve">ficialía de </w:t>
      </w:r>
      <w:r w:rsidR="00A52DAA" w:rsidRPr="00345DD8">
        <w:rPr>
          <w:rFonts w:ascii="Arial" w:hAnsi="Arial" w:cs="Arial"/>
          <w:color w:val="000000" w:themeColor="text1"/>
          <w:sz w:val="24"/>
          <w:szCs w:val="24"/>
        </w:rPr>
        <w:t>P</w:t>
      </w:r>
      <w:r w:rsidR="00215AF3" w:rsidRPr="00345DD8">
        <w:rPr>
          <w:rFonts w:ascii="Arial" w:hAnsi="Arial" w:cs="Arial"/>
          <w:color w:val="000000" w:themeColor="text1"/>
          <w:sz w:val="24"/>
          <w:szCs w:val="24"/>
        </w:rPr>
        <w:t xml:space="preserve">artes del Instituto, </w:t>
      </w:r>
      <w:r w:rsidR="00215AF3" w:rsidRPr="00345DD8">
        <w:rPr>
          <w:rFonts w:ascii="Arial" w:hAnsi="Arial" w:cs="Arial"/>
          <w:bCs/>
          <w:color w:val="000000" w:themeColor="text1"/>
          <w:sz w:val="24"/>
          <w:szCs w:val="24"/>
        </w:rPr>
        <w:t>identificado con el número de folio interno 002466</w:t>
      </w:r>
      <w:r w:rsidR="00604C51" w:rsidRPr="00345DD8">
        <w:rPr>
          <w:rFonts w:ascii="Arial" w:hAnsi="Arial" w:cs="Arial"/>
          <w:bCs/>
          <w:color w:val="000000" w:themeColor="text1"/>
          <w:sz w:val="24"/>
          <w:szCs w:val="24"/>
        </w:rPr>
        <w:t xml:space="preserve">, serán valoradas en el momento oportuno.  </w:t>
      </w:r>
    </w:p>
    <w:p w14:paraId="323008AA" w14:textId="77777777" w:rsidR="005849B0" w:rsidRPr="00345DD8" w:rsidRDefault="005849B0" w:rsidP="005849B0">
      <w:pPr>
        <w:pStyle w:val="Prrafodelista"/>
        <w:rPr>
          <w:rFonts w:ascii="Arial" w:hAnsi="Arial" w:cs="Arial"/>
          <w:color w:val="000000" w:themeColor="text1"/>
          <w:sz w:val="24"/>
          <w:szCs w:val="24"/>
        </w:rPr>
      </w:pPr>
    </w:p>
    <w:p w14:paraId="595687FE" w14:textId="4F2C56C7" w:rsidR="005849B0" w:rsidRPr="00345DD8" w:rsidRDefault="005849B0" w:rsidP="00F83E36">
      <w:pPr>
        <w:pStyle w:val="Prrafodelista"/>
        <w:numPr>
          <w:ilvl w:val="0"/>
          <w:numId w:val="2"/>
        </w:numPr>
        <w:spacing w:before="120" w:after="120" w:line="276" w:lineRule="auto"/>
        <w:ind w:left="426" w:right="0" w:hanging="284"/>
        <w:rPr>
          <w:rFonts w:ascii="Arial" w:hAnsi="Arial" w:cs="Arial"/>
          <w:color w:val="000000" w:themeColor="text1"/>
          <w:sz w:val="24"/>
          <w:szCs w:val="24"/>
        </w:rPr>
      </w:pPr>
      <w:r w:rsidRPr="00345DD8">
        <w:rPr>
          <w:rFonts w:ascii="Arial" w:hAnsi="Arial" w:cs="Arial"/>
          <w:b/>
          <w:bCs/>
          <w:color w:val="000000" w:themeColor="text1"/>
          <w:sz w:val="24"/>
          <w:szCs w:val="24"/>
        </w:rPr>
        <w:t>Registro de Personas Sancionadas en materia de Violencia Política contra las Mujeres en Razón de Género</w:t>
      </w:r>
      <w:r w:rsidRPr="00345DD8">
        <w:rPr>
          <w:rFonts w:ascii="Arial" w:hAnsi="Arial" w:cs="Arial"/>
          <w:color w:val="000000" w:themeColor="text1"/>
          <w:sz w:val="24"/>
          <w:szCs w:val="24"/>
        </w:rPr>
        <w:t xml:space="preserve">. En cumplimiento a la reforma constitucional local sobre “3 de 3 contra la violencia”, esta </w:t>
      </w:r>
      <w:r w:rsidR="00713090" w:rsidRPr="00345DD8">
        <w:rPr>
          <w:rFonts w:ascii="Arial" w:hAnsi="Arial" w:cs="Arial"/>
          <w:bCs/>
          <w:color w:val="000000" w:themeColor="text1"/>
          <w:sz w:val="24"/>
          <w:szCs w:val="24"/>
        </w:rPr>
        <w:t xml:space="preserve">Comisión Permanente de Sistemas Normativos Indígenas </w:t>
      </w:r>
      <w:r w:rsidRPr="00345DD8">
        <w:rPr>
          <w:rFonts w:ascii="Arial" w:hAnsi="Arial" w:cs="Arial"/>
          <w:color w:val="000000" w:themeColor="text1"/>
          <w:sz w:val="24"/>
          <w:szCs w:val="24"/>
        </w:rPr>
        <w:t>procedió a verificar si en el Registro de Personas Sancionadas en materia de Violencia Política contra las Mujeres en Razón de Género</w:t>
      </w:r>
      <w:r w:rsidRPr="00345DD8">
        <w:rPr>
          <w:rStyle w:val="Refdenotaalpie"/>
          <w:rFonts w:ascii="Arial" w:hAnsi="Arial" w:cs="Arial"/>
          <w:color w:val="000000" w:themeColor="text1"/>
          <w:sz w:val="24"/>
          <w:szCs w:val="24"/>
        </w:rPr>
        <w:footnoteReference w:id="20"/>
      </w:r>
      <w:r w:rsidRPr="00345DD8">
        <w:rPr>
          <w:rFonts w:ascii="Arial" w:hAnsi="Arial" w:cs="Arial"/>
          <w:color w:val="000000" w:themeColor="text1"/>
          <w:sz w:val="24"/>
          <w:szCs w:val="24"/>
        </w:rPr>
        <w:t xml:space="preserve"> aparecen alguna de las personas electas, obteniéndose información en sentido negativo, es decir, ninguna de las personas nombradas aparece en dicho registro.</w:t>
      </w:r>
    </w:p>
    <w:p w14:paraId="67ABF8EF" w14:textId="77777777" w:rsidR="005849B0" w:rsidRPr="00345DD8" w:rsidRDefault="005849B0" w:rsidP="005849B0">
      <w:pPr>
        <w:pStyle w:val="Prrafodelista"/>
        <w:spacing w:before="120" w:after="120" w:line="276" w:lineRule="auto"/>
        <w:ind w:left="426" w:right="0" w:firstLine="0"/>
        <w:rPr>
          <w:rFonts w:ascii="Arial" w:hAnsi="Arial" w:cs="Arial"/>
          <w:color w:val="000000" w:themeColor="text1"/>
          <w:sz w:val="24"/>
          <w:szCs w:val="24"/>
        </w:rPr>
      </w:pPr>
    </w:p>
    <w:p w14:paraId="4B79C49C" w14:textId="65BD510B" w:rsidR="005849B0" w:rsidRPr="00345DD8" w:rsidRDefault="005849B0" w:rsidP="00F83E36">
      <w:pPr>
        <w:pStyle w:val="Prrafodelista"/>
        <w:numPr>
          <w:ilvl w:val="0"/>
          <w:numId w:val="2"/>
        </w:numPr>
        <w:spacing w:after="0" w:line="276" w:lineRule="auto"/>
        <w:ind w:left="426" w:right="0" w:hanging="284"/>
        <w:rPr>
          <w:rFonts w:ascii="Arial" w:hAnsi="Arial" w:cs="Arial"/>
          <w:color w:val="000000" w:themeColor="text1"/>
          <w:sz w:val="24"/>
          <w:szCs w:val="24"/>
        </w:rPr>
      </w:pPr>
      <w:r w:rsidRPr="00345DD8">
        <w:rPr>
          <w:rFonts w:ascii="Arial" w:hAnsi="Arial" w:cs="Arial"/>
          <w:b/>
          <w:bCs/>
          <w:color w:val="000000" w:themeColor="text1"/>
          <w:sz w:val="24"/>
          <w:szCs w:val="24"/>
        </w:rPr>
        <w:t>Registro de Deudores Alimentarios Morosos de Oaxaca</w:t>
      </w:r>
      <w:r w:rsidRPr="00345DD8">
        <w:rPr>
          <w:rFonts w:ascii="Arial" w:hAnsi="Arial" w:cs="Arial"/>
          <w:color w:val="000000" w:themeColor="text1"/>
          <w:sz w:val="24"/>
          <w:szCs w:val="24"/>
        </w:rPr>
        <w:t>. En cumplimiento a la reforma constitucional local sobre “3 de 3 contra la violencia”, esta</w:t>
      </w:r>
      <w:r w:rsidR="00713090" w:rsidRPr="00345DD8">
        <w:rPr>
          <w:rFonts w:ascii="Arial" w:hAnsi="Arial" w:cs="Arial"/>
          <w:color w:val="000000" w:themeColor="text1"/>
          <w:sz w:val="24"/>
          <w:szCs w:val="24"/>
        </w:rPr>
        <w:t xml:space="preserve"> </w:t>
      </w:r>
      <w:r w:rsidR="00713090" w:rsidRPr="00345DD8">
        <w:rPr>
          <w:rFonts w:ascii="Arial" w:hAnsi="Arial" w:cs="Arial"/>
          <w:bCs/>
          <w:color w:val="000000" w:themeColor="text1"/>
          <w:sz w:val="24"/>
          <w:szCs w:val="24"/>
        </w:rPr>
        <w:t xml:space="preserve">Comisión Permanente de Sistemas Normativos Indígenas </w:t>
      </w:r>
      <w:r w:rsidRPr="00345DD8">
        <w:rPr>
          <w:rFonts w:ascii="Arial" w:hAnsi="Arial" w:cs="Arial"/>
          <w:color w:val="000000" w:themeColor="text1"/>
          <w:sz w:val="24"/>
          <w:szCs w:val="24"/>
        </w:rPr>
        <w:t>verificó si en el Registro de Deudores Alimentarios Morosos del Registro Civil de Oaxaca</w:t>
      </w:r>
      <w:r w:rsidRPr="00345DD8">
        <w:rPr>
          <w:rStyle w:val="Refdenotaalpie"/>
          <w:rFonts w:ascii="Arial" w:hAnsi="Arial" w:cs="Arial"/>
          <w:color w:val="000000" w:themeColor="text1"/>
          <w:sz w:val="24"/>
          <w:szCs w:val="24"/>
        </w:rPr>
        <w:footnoteReference w:id="21"/>
      </w:r>
      <w:r w:rsidRPr="00345DD8">
        <w:rPr>
          <w:rFonts w:ascii="Arial" w:hAnsi="Arial" w:cs="Arial"/>
          <w:color w:val="000000" w:themeColor="text1"/>
          <w:sz w:val="24"/>
          <w:szCs w:val="24"/>
        </w:rPr>
        <w:t xml:space="preserve"> aparecen alguna de las personas electas, obteniéndose información en sentido negativo, es decir, ninguna de las personas nombradas aparece en dicho registro.</w:t>
      </w:r>
    </w:p>
    <w:p w14:paraId="0FD29CC8" w14:textId="076F4F6F" w:rsidR="001871F0" w:rsidRPr="00345DD8" w:rsidRDefault="001871F0" w:rsidP="001871F0">
      <w:pPr>
        <w:spacing w:after="0" w:line="276" w:lineRule="auto"/>
        <w:ind w:left="0" w:right="0" w:firstLine="0"/>
        <w:rPr>
          <w:rFonts w:ascii="Arial" w:hAnsi="Arial" w:cs="Arial"/>
          <w:color w:val="000000" w:themeColor="text1"/>
          <w:sz w:val="24"/>
          <w:szCs w:val="24"/>
        </w:rPr>
      </w:pPr>
    </w:p>
    <w:p w14:paraId="117F7B56" w14:textId="77777777" w:rsidR="00303619" w:rsidRPr="00345DD8" w:rsidRDefault="00303619" w:rsidP="001871F0">
      <w:pPr>
        <w:spacing w:after="0" w:line="276" w:lineRule="auto"/>
        <w:ind w:left="0" w:right="0" w:firstLine="0"/>
        <w:rPr>
          <w:rFonts w:ascii="Arial" w:hAnsi="Arial" w:cs="Arial"/>
          <w:color w:val="000000" w:themeColor="text1"/>
          <w:sz w:val="24"/>
          <w:szCs w:val="24"/>
        </w:rPr>
      </w:pPr>
    </w:p>
    <w:p w14:paraId="16F32C81" w14:textId="011C1A4E" w:rsidR="009F0ADE" w:rsidRPr="00345DD8" w:rsidRDefault="00634A5C" w:rsidP="001871F0">
      <w:pPr>
        <w:spacing w:after="0" w:line="276" w:lineRule="auto"/>
        <w:ind w:left="1267" w:right="952"/>
        <w:jc w:val="center"/>
        <w:rPr>
          <w:rFonts w:ascii="Arial" w:hAnsi="Arial" w:cs="Arial"/>
          <w:color w:val="000000" w:themeColor="text1"/>
          <w:sz w:val="24"/>
          <w:szCs w:val="24"/>
        </w:rPr>
      </w:pPr>
      <w:r w:rsidRPr="00345DD8">
        <w:rPr>
          <w:rFonts w:ascii="Arial" w:hAnsi="Arial" w:cs="Arial"/>
          <w:b/>
          <w:color w:val="000000" w:themeColor="text1"/>
          <w:sz w:val="24"/>
          <w:szCs w:val="24"/>
        </w:rPr>
        <w:t>R A Z O N E S   J U R Í D I C A S:</w:t>
      </w:r>
    </w:p>
    <w:p w14:paraId="09FF16A0" w14:textId="77777777" w:rsidR="009F0ADE" w:rsidRPr="00345DD8" w:rsidRDefault="009F0ADE" w:rsidP="004723E9">
      <w:pPr>
        <w:spacing w:after="0" w:line="276" w:lineRule="auto"/>
        <w:ind w:left="1267" w:right="952"/>
        <w:jc w:val="center"/>
        <w:rPr>
          <w:rFonts w:ascii="Arial" w:hAnsi="Arial" w:cs="Arial"/>
          <w:color w:val="000000" w:themeColor="text1"/>
          <w:sz w:val="24"/>
          <w:szCs w:val="24"/>
        </w:rPr>
      </w:pPr>
    </w:p>
    <w:p w14:paraId="6F6F7297" w14:textId="4FA15A09" w:rsidR="000D623A" w:rsidRPr="00345DD8" w:rsidRDefault="00634A5C" w:rsidP="004723E9">
      <w:pPr>
        <w:spacing w:after="120" w:line="276" w:lineRule="auto"/>
        <w:ind w:left="284" w:right="0" w:firstLine="0"/>
        <w:rPr>
          <w:rFonts w:ascii="Arial" w:hAnsi="Arial" w:cs="Arial"/>
          <w:bCs/>
          <w:color w:val="000000" w:themeColor="text1"/>
          <w:sz w:val="24"/>
          <w:szCs w:val="24"/>
        </w:rPr>
      </w:pPr>
      <w:r w:rsidRPr="00345DD8">
        <w:rPr>
          <w:rFonts w:ascii="Arial" w:hAnsi="Arial" w:cs="Arial"/>
          <w:b/>
          <w:color w:val="000000" w:themeColor="text1"/>
          <w:sz w:val="24"/>
          <w:szCs w:val="24"/>
        </w:rPr>
        <w:t xml:space="preserve">PRIMERA. Competencia. </w:t>
      </w:r>
      <w:bookmarkStart w:id="3" w:name="_Hlk125558891"/>
      <w:r w:rsidR="00713090" w:rsidRPr="00345DD8">
        <w:rPr>
          <w:rFonts w:ascii="Arial" w:hAnsi="Arial" w:cs="Arial"/>
          <w:color w:val="000000" w:themeColor="text1"/>
          <w:sz w:val="24"/>
          <w:szCs w:val="24"/>
        </w:rPr>
        <w:t xml:space="preserve">De conformidad con lo dispuesto por los artículos 41, fracción V, apartado C, y 116, fracción IV, en relación con el artículo 2, apartado A, fracción III, de la Constitución Federal; </w:t>
      </w:r>
      <w:bookmarkStart w:id="4" w:name="_Hlk125538374"/>
      <w:r w:rsidR="00713090" w:rsidRPr="00345DD8">
        <w:rPr>
          <w:rFonts w:ascii="Arial" w:hAnsi="Arial" w:cs="Arial"/>
          <w:color w:val="000000" w:themeColor="text1"/>
          <w:sz w:val="24"/>
          <w:szCs w:val="24"/>
        </w:rPr>
        <w:t>articulo 42, numeral 9, de la Ley de Instituciones y Procedimientos Electorales del Estado de Oaxaca, así como los artículos 4, numeral 1, inciso a); 6; 14, 15 numeral 2; y 17 del Reglamento de Comisiones del Consejo General</w:t>
      </w:r>
      <w:bookmarkEnd w:id="4"/>
      <w:r w:rsidR="00713090" w:rsidRPr="00345DD8">
        <w:rPr>
          <w:rFonts w:ascii="Arial" w:hAnsi="Arial" w:cs="Arial"/>
          <w:color w:val="000000" w:themeColor="text1"/>
          <w:sz w:val="24"/>
          <w:szCs w:val="24"/>
        </w:rPr>
        <w:t xml:space="preserve">, el Instituto Estatal Electoral y de Participación Ciudadana de Oaxaca, está a cargo de las elecciones locales, por tal razón, esta </w:t>
      </w:r>
      <w:bookmarkStart w:id="5" w:name="_Hlk125538420"/>
      <w:r w:rsidR="00713090" w:rsidRPr="00345DD8">
        <w:rPr>
          <w:rFonts w:ascii="Arial" w:hAnsi="Arial" w:cs="Arial"/>
          <w:color w:val="000000" w:themeColor="text1"/>
          <w:sz w:val="24"/>
          <w:szCs w:val="24"/>
        </w:rPr>
        <w:t xml:space="preserve">Comisión Permanente de Sistemas Normativos Indígenas (CPSNI) </w:t>
      </w:r>
      <w:bookmarkEnd w:id="5"/>
      <w:r w:rsidR="00713090" w:rsidRPr="00345DD8">
        <w:rPr>
          <w:rFonts w:ascii="Arial" w:hAnsi="Arial" w:cs="Arial"/>
          <w:color w:val="000000" w:themeColor="text1"/>
          <w:sz w:val="24"/>
          <w:szCs w:val="24"/>
        </w:rPr>
        <w:t>es competente para conocer y resolver el presente asunto al tratarse de la elección realizada en un municipio de nuestra entidad federativa</w:t>
      </w:r>
      <w:bookmarkEnd w:id="3"/>
      <w:r w:rsidR="00713090" w:rsidRPr="00345DD8">
        <w:rPr>
          <w:rFonts w:ascii="Arial" w:hAnsi="Arial" w:cs="Arial"/>
          <w:color w:val="000000" w:themeColor="text1"/>
          <w:sz w:val="24"/>
          <w:szCs w:val="24"/>
        </w:rPr>
        <w:t xml:space="preserve">, </w:t>
      </w:r>
      <w:r w:rsidR="000D623A" w:rsidRPr="00345DD8">
        <w:rPr>
          <w:rFonts w:ascii="Arial" w:hAnsi="Arial" w:cs="Arial"/>
          <w:bCs/>
          <w:color w:val="000000" w:themeColor="text1"/>
          <w:sz w:val="24"/>
          <w:szCs w:val="24"/>
        </w:rPr>
        <w:t>y al tratarse de una petición que busca dotar de certeza jurídica el proceso de nombramiento de las autoridades comunitarias de la Cabecera Municipal de</w:t>
      </w:r>
      <w:r w:rsidR="004575B3" w:rsidRPr="00345DD8">
        <w:rPr>
          <w:rFonts w:ascii="Arial" w:hAnsi="Arial" w:cs="Arial"/>
          <w:bCs/>
          <w:color w:val="000000" w:themeColor="text1"/>
          <w:sz w:val="24"/>
          <w:szCs w:val="24"/>
        </w:rPr>
        <w:t xml:space="preserve"> </w:t>
      </w:r>
      <w:r w:rsidR="00BD65BC" w:rsidRPr="00345DD8">
        <w:rPr>
          <w:rFonts w:ascii="Arial" w:hAnsi="Arial" w:cs="Arial"/>
          <w:color w:val="000000" w:themeColor="text1"/>
          <w:sz w:val="24"/>
          <w:szCs w:val="24"/>
        </w:rPr>
        <w:t>San Jerónimo Coatlán</w:t>
      </w:r>
      <w:r w:rsidR="004575B3" w:rsidRPr="00345DD8">
        <w:rPr>
          <w:rFonts w:ascii="Arial" w:hAnsi="Arial" w:cs="Arial"/>
          <w:color w:val="000000" w:themeColor="text1"/>
          <w:sz w:val="24"/>
          <w:szCs w:val="24"/>
        </w:rPr>
        <w:t>, Oaxaca</w:t>
      </w:r>
      <w:r w:rsidR="000D623A" w:rsidRPr="00345DD8">
        <w:rPr>
          <w:rFonts w:ascii="Arial" w:hAnsi="Arial" w:cs="Arial"/>
          <w:bCs/>
          <w:color w:val="000000" w:themeColor="text1"/>
          <w:sz w:val="24"/>
          <w:szCs w:val="24"/>
        </w:rPr>
        <w:t>, se estima que se surte la competencia frente a la necesidad de que una autoridad</w:t>
      </w:r>
      <w:r w:rsidR="00AC623B" w:rsidRPr="00345DD8">
        <w:rPr>
          <w:rFonts w:ascii="Arial" w:hAnsi="Arial" w:cs="Arial"/>
          <w:bCs/>
          <w:color w:val="000000" w:themeColor="text1"/>
          <w:sz w:val="24"/>
          <w:szCs w:val="24"/>
        </w:rPr>
        <w:t>,</w:t>
      </w:r>
      <w:r w:rsidR="000D623A" w:rsidRPr="00345DD8">
        <w:rPr>
          <w:rFonts w:ascii="Arial" w:hAnsi="Arial" w:cs="Arial"/>
          <w:bCs/>
          <w:color w:val="000000" w:themeColor="text1"/>
          <w:sz w:val="24"/>
          <w:szCs w:val="24"/>
        </w:rPr>
        <w:t xml:space="preserve"> como el Instituto</w:t>
      </w:r>
      <w:r w:rsidR="00AC623B" w:rsidRPr="00345DD8">
        <w:rPr>
          <w:rFonts w:ascii="Arial" w:hAnsi="Arial" w:cs="Arial"/>
          <w:bCs/>
          <w:color w:val="000000" w:themeColor="text1"/>
          <w:sz w:val="24"/>
          <w:szCs w:val="24"/>
        </w:rPr>
        <w:t>,</w:t>
      </w:r>
      <w:r w:rsidR="000D623A" w:rsidRPr="00345DD8">
        <w:rPr>
          <w:rFonts w:ascii="Arial" w:hAnsi="Arial" w:cs="Arial"/>
          <w:bCs/>
          <w:color w:val="000000" w:themeColor="text1"/>
          <w:sz w:val="24"/>
          <w:szCs w:val="24"/>
        </w:rPr>
        <w:t xml:space="preserve"> </w:t>
      </w:r>
      <w:r w:rsidR="00A20F74" w:rsidRPr="00345DD8">
        <w:rPr>
          <w:rFonts w:ascii="Arial" w:hAnsi="Arial" w:cs="Arial"/>
          <w:bCs/>
          <w:color w:val="000000" w:themeColor="text1"/>
          <w:sz w:val="24"/>
          <w:szCs w:val="24"/>
        </w:rPr>
        <w:t>otorgue reconocimiento y validez jurídica</w:t>
      </w:r>
      <w:r w:rsidR="000D623A" w:rsidRPr="00345DD8">
        <w:rPr>
          <w:rFonts w:ascii="Arial" w:hAnsi="Arial" w:cs="Arial"/>
          <w:bCs/>
          <w:color w:val="000000" w:themeColor="text1"/>
          <w:sz w:val="24"/>
          <w:szCs w:val="24"/>
        </w:rPr>
        <w:t xml:space="preserve"> a</w:t>
      </w:r>
      <w:r w:rsidR="00A20F74" w:rsidRPr="00345DD8">
        <w:rPr>
          <w:rFonts w:ascii="Arial" w:hAnsi="Arial" w:cs="Arial"/>
          <w:bCs/>
          <w:color w:val="000000" w:themeColor="text1"/>
          <w:sz w:val="24"/>
          <w:szCs w:val="24"/>
        </w:rPr>
        <w:t>l proceso de nombramiento de</w:t>
      </w:r>
      <w:r w:rsidR="000D623A" w:rsidRPr="00345DD8">
        <w:rPr>
          <w:rFonts w:ascii="Arial" w:hAnsi="Arial" w:cs="Arial"/>
          <w:bCs/>
          <w:color w:val="000000" w:themeColor="text1"/>
          <w:sz w:val="24"/>
          <w:szCs w:val="24"/>
        </w:rPr>
        <w:t xml:space="preserve"> las personas electas para esta comunidad. </w:t>
      </w:r>
    </w:p>
    <w:p w14:paraId="03F5A358" w14:textId="77777777" w:rsidR="00AC623B" w:rsidRPr="00345DD8" w:rsidRDefault="00AC623B" w:rsidP="004723E9">
      <w:pPr>
        <w:spacing w:after="120" w:line="276" w:lineRule="auto"/>
        <w:ind w:left="284" w:right="0" w:firstLine="0"/>
        <w:rPr>
          <w:rFonts w:ascii="Arial" w:hAnsi="Arial" w:cs="Arial"/>
          <w:b/>
          <w:color w:val="000000" w:themeColor="text1"/>
          <w:sz w:val="24"/>
          <w:szCs w:val="24"/>
        </w:rPr>
      </w:pPr>
    </w:p>
    <w:p w14:paraId="3ED71829" w14:textId="19664870" w:rsidR="009E22B3" w:rsidRPr="00345DD8" w:rsidRDefault="00634A5C" w:rsidP="004723E9">
      <w:pPr>
        <w:spacing w:after="120" w:line="276" w:lineRule="auto"/>
        <w:ind w:left="284" w:right="0" w:firstLine="0"/>
        <w:rPr>
          <w:rFonts w:ascii="Arial" w:hAnsi="Arial" w:cs="Arial"/>
          <w:color w:val="000000" w:themeColor="text1"/>
          <w:sz w:val="24"/>
          <w:szCs w:val="24"/>
        </w:rPr>
      </w:pPr>
      <w:r w:rsidRPr="00345DD8">
        <w:rPr>
          <w:rFonts w:ascii="Arial" w:hAnsi="Arial" w:cs="Arial"/>
          <w:b/>
          <w:color w:val="000000" w:themeColor="text1"/>
          <w:sz w:val="24"/>
          <w:szCs w:val="24"/>
        </w:rPr>
        <w:t xml:space="preserve">SEGUNDA. Competencia específica relativa a derechos de los </w:t>
      </w:r>
      <w:r w:rsidR="006E4CB7" w:rsidRPr="00345DD8">
        <w:rPr>
          <w:rFonts w:ascii="Arial" w:hAnsi="Arial" w:cs="Arial"/>
          <w:b/>
          <w:color w:val="000000" w:themeColor="text1"/>
          <w:sz w:val="24"/>
          <w:szCs w:val="24"/>
        </w:rPr>
        <w:t>P</w:t>
      </w:r>
      <w:r w:rsidRPr="00345DD8">
        <w:rPr>
          <w:rFonts w:ascii="Arial" w:hAnsi="Arial" w:cs="Arial"/>
          <w:b/>
          <w:color w:val="000000" w:themeColor="text1"/>
          <w:sz w:val="24"/>
          <w:szCs w:val="24"/>
        </w:rPr>
        <w:t xml:space="preserve">ueblos y </w:t>
      </w:r>
      <w:r w:rsidR="006E4CB7" w:rsidRPr="00345DD8">
        <w:rPr>
          <w:rFonts w:ascii="Arial" w:hAnsi="Arial" w:cs="Arial"/>
          <w:b/>
          <w:color w:val="000000" w:themeColor="text1"/>
          <w:sz w:val="24"/>
          <w:szCs w:val="24"/>
        </w:rPr>
        <w:t>C</w:t>
      </w:r>
      <w:r w:rsidRPr="00345DD8">
        <w:rPr>
          <w:rFonts w:ascii="Arial" w:hAnsi="Arial" w:cs="Arial"/>
          <w:b/>
          <w:color w:val="000000" w:themeColor="text1"/>
          <w:sz w:val="24"/>
          <w:szCs w:val="24"/>
        </w:rPr>
        <w:t xml:space="preserve">omunidades </w:t>
      </w:r>
      <w:r w:rsidR="006E4CB7" w:rsidRPr="00345DD8">
        <w:rPr>
          <w:rFonts w:ascii="Arial" w:hAnsi="Arial" w:cs="Arial"/>
          <w:b/>
          <w:color w:val="000000" w:themeColor="text1"/>
          <w:sz w:val="24"/>
          <w:szCs w:val="24"/>
        </w:rPr>
        <w:t>I</w:t>
      </w:r>
      <w:r w:rsidRPr="00345DD8">
        <w:rPr>
          <w:rFonts w:ascii="Arial" w:hAnsi="Arial" w:cs="Arial"/>
          <w:b/>
          <w:color w:val="000000" w:themeColor="text1"/>
          <w:sz w:val="24"/>
          <w:szCs w:val="24"/>
        </w:rPr>
        <w:t>ndígenas</w:t>
      </w:r>
      <w:r w:rsidR="006E4CB7" w:rsidRPr="00345DD8">
        <w:rPr>
          <w:rStyle w:val="Refdenotaalpie"/>
          <w:rFonts w:ascii="Arial" w:hAnsi="Arial" w:cs="Arial"/>
          <w:b/>
          <w:color w:val="000000" w:themeColor="text1"/>
          <w:sz w:val="24"/>
          <w:szCs w:val="24"/>
        </w:rPr>
        <w:footnoteReference w:id="22"/>
      </w:r>
      <w:r w:rsidRPr="00345DD8">
        <w:rPr>
          <w:rFonts w:ascii="Arial" w:hAnsi="Arial" w:cs="Arial"/>
          <w:b/>
          <w:color w:val="000000" w:themeColor="text1"/>
          <w:sz w:val="24"/>
          <w:szCs w:val="24"/>
        </w:rPr>
        <w:t xml:space="preserve">. </w:t>
      </w:r>
      <w:r w:rsidRPr="00345DD8">
        <w:rPr>
          <w:rFonts w:ascii="Arial" w:hAnsi="Arial" w:cs="Arial"/>
          <w:color w:val="000000" w:themeColor="text1"/>
          <w:sz w:val="24"/>
          <w:szCs w:val="24"/>
        </w:rPr>
        <w:t>Además de la competencia</w:t>
      </w:r>
      <w:r w:rsidR="00837325" w:rsidRPr="00345DD8">
        <w:rPr>
          <w:rFonts w:ascii="Arial" w:hAnsi="Arial" w:cs="Arial"/>
          <w:color w:val="000000" w:themeColor="text1"/>
          <w:sz w:val="24"/>
          <w:szCs w:val="24"/>
        </w:rPr>
        <w:t xml:space="preserve"> </w:t>
      </w:r>
      <w:r w:rsidRPr="00345DD8">
        <w:rPr>
          <w:rFonts w:ascii="Arial" w:hAnsi="Arial" w:cs="Arial"/>
          <w:color w:val="000000" w:themeColor="text1"/>
          <w:sz w:val="24"/>
          <w:szCs w:val="24"/>
        </w:rPr>
        <w:t xml:space="preserve">señalada en el párrafo </w:t>
      </w:r>
      <w:r w:rsidR="00837325" w:rsidRPr="00345DD8">
        <w:rPr>
          <w:rFonts w:ascii="Arial" w:hAnsi="Arial" w:cs="Arial"/>
          <w:color w:val="000000" w:themeColor="text1"/>
          <w:sz w:val="24"/>
          <w:szCs w:val="24"/>
        </w:rPr>
        <w:t>que antecede,</w:t>
      </w:r>
      <w:r w:rsidRPr="00345DD8">
        <w:rPr>
          <w:rFonts w:ascii="Arial" w:hAnsi="Arial" w:cs="Arial"/>
          <w:color w:val="000000" w:themeColor="text1"/>
          <w:sz w:val="24"/>
          <w:szCs w:val="24"/>
        </w:rPr>
        <w:t xml:space="preserve"> se surte una competencia específica relativa a los derechos de los </w:t>
      </w:r>
      <w:r w:rsidR="009E22B3" w:rsidRPr="00345DD8">
        <w:rPr>
          <w:rFonts w:ascii="Arial" w:hAnsi="Arial" w:cs="Arial"/>
          <w:color w:val="000000" w:themeColor="text1"/>
          <w:sz w:val="24"/>
          <w:szCs w:val="24"/>
        </w:rPr>
        <w:t>P</w:t>
      </w:r>
      <w:r w:rsidRPr="00345DD8">
        <w:rPr>
          <w:rFonts w:ascii="Arial" w:hAnsi="Arial" w:cs="Arial"/>
          <w:color w:val="000000" w:themeColor="text1"/>
          <w:sz w:val="24"/>
          <w:szCs w:val="24"/>
        </w:rPr>
        <w:t xml:space="preserve">ueblos y </w:t>
      </w:r>
      <w:r w:rsidR="009E22B3" w:rsidRPr="00345DD8">
        <w:rPr>
          <w:rFonts w:ascii="Arial" w:hAnsi="Arial" w:cs="Arial"/>
          <w:color w:val="000000" w:themeColor="text1"/>
          <w:sz w:val="24"/>
          <w:szCs w:val="24"/>
        </w:rPr>
        <w:t>C</w:t>
      </w:r>
      <w:r w:rsidRPr="00345DD8">
        <w:rPr>
          <w:rFonts w:ascii="Arial" w:hAnsi="Arial" w:cs="Arial"/>
          <w:color w:val="000000" w:themeColor="text1"/>
          <w:sz w:val="24"/>
          <w:szCs w:val="24"/>
        </w:rPr>
        <w:t xml:space="preserve">omunidades </w:t>
      </w:r>
      <w:r w:rsidR="009E22B3" w:rsidRPr="00345DD8">
        <w:rPr>
          <w:rFonts w:ascii="Arial" w:hAnsi="Arial" w:cs="Arial"/>
          <w:color w:val="000000" w:themeColor="text1"/>
          <w:sz w:val="24"/>
          <w:szCs w:val="24"/>
        </w:rPr>
        <w:t>I</w:t>
      </w:r>
      <w:r w:rsidRPr="00345DD8">
        <w:rPr>
          <w:rFonts w:ascii="Arial" w:hAnsi="Arial" w:cs="Arial"/>
          <w:color w:val="000000" w:themeColor="text1"/>
          <w:sz w:val="24"/>
          <w:szCs w:val="24"/>
        </w:rPr>
        <w:t>ndígenas,</w:t>
      </w:r>
      <w:r w:rsidR="009E22B3" w:rsidRPr="00345DD8">
        <w:rPr>
          <w:rFonts w:ascii="Arial" w:hAnsi="Arial" w:cs="Arial"/>
          <w:color w:val="000000" w:themeColor="text1"/>
          <w:sz w:val="24"/>
          <w:szCs w:val="24"/>
        </w:rPr>
        <w:t xml:space="preserve"> </w:t>
      </w:r>
      <w:r w:rsidRPr="00345DD8">
        <w:rPr>
          <w:rFonts w:ascii="Arial" w:hAnsi="Arial" w:cs="Arial"/>
          <w:color w:val="000000" w:themeColor="text1"/>
          <w:sz w:val="24"/>
          <w:szCs w:val="24"/>
        </w:rPr>
        <w:t xml:space="preserve">que se desprende de una interpretación sistemática y funcional de los preceptos indicados en el párrafo anterior, en relación con los artículos 114 TER, 16 y 25, apartado A, fracción II, de la Constitución Local; así como, de los artículos </w:t>
      </w:r>
      <w:r w:rsidR="005063F0" w:rsidRPr="00345DD8">
        <w:rPr>
          <w:rFonts w:ascii="Arial" w:hAnsi="Arial" w:cs="Arial"/>
          <w:color w:val="000000" w:themeColor="text1"/>
          <w:sz w:val="24"/>
          <w:szCs w:val="24"/>
        </w:rPr>
        <w:t xml:space="preserve">15, </w:t>
      </w:r>
      <w:r w:rsidRPr="00345DD8">
        <w:rPr>
          <w:rFonts w:ascii="Arial" w:hAnsi="Arial" w:cs="Arial"/>
          <w:color w:val="000000" w:themeColor="text1"/>
          <w:sz w:val="24"/>
          <w:szCs w:val="24"/>
        </w:rPr>
        <w:t>31, fracción VIII, y 32, fracción XIX, de la LIPEEO</w:t>
      </w:r>
      <w:r w:rsidR="009E22B3" w:rsidRPr="00345DD8">
        <w:rPr>
          <w:rFonts w:ascii="Arial" w:hAnsi="Arial" w:cs="Arial"/>
          <w:color w:val="000000" w:themeColor="text1"/>
          <w:sz w:val="24"/>
          <w:szCs w:val="24"/>
        </w:rPr>
        <w:t>.</w:t>
      </w:r>
    </w:p>
    <w:p w14:paraId="1C7BEC47" w14:textId="11D9E261" w:rsidR="00501EFE" w:rsidRPr="00345DD8" w:rsidRDefault="009E22B3" w:rsidP="004723E9">
      <w:pPr>
        <w:spacing w:after="240" w:line="276" w:lineRule="auto"/>
        <w:ind w:left="300" w:right="0" w:hanging="11"/>
        <w:rPr>
          <w:rFonts w:ascii="Arial" w:hAnsi="Arial" w:cs="Arial"/>
          <w:color w:val="000000" w:themeColor="text1"/>
          <w:sz w:val="24"/>
          <w:szCs w:val="24"/>
          <w:u w:val="single"/>
          <w:lang w:val="es-ES_tradnl"/>
        </w:rPr>
      </w:pPr>
      <w:r w:rsidRPr="00345DD8">
        <w:rPr>
          <w:rFonts w:ascii="Arial" w:hAnsi="Arial" w:cs="Arial"/>
          <w:color w:val="000000" w:themeColor="text1"/>
          <w:sz w:val="24"/>
          <w:szCs w:val="24"/>
        </w:rPr>
        <w:t>T</w:t>
      </w:r>
      <w:r w:rsidR="00634A5C" w:rsidRPr="00345DD8">
        <w:rPr>
          <w:rFonts w:ascii="Arial" w:hAnsi="Arial" w:cs="Arial"/>
          <w:color w:val="000000" w:themeColor="text1"/>
          <w:sz w:val="24"/>
          <w:szCs w:val="24"/>
        </w:rPr>
        <w:t>ales disposiciones reconocen el principio de pluriculturalidad sustentad</w:t>
      </w:r>
      <w:r w:rsidRPr="00345DD8">
        <w:rPr>
          <w:rFonts w:ascii="Arial" w:hAnsi="Arial" w:cs="Arial"/>
          <w:color w:val="000000" w:themeColor="text1"/>
          <w:sz w:val="24"/>
          <w:szCs w:val="24"/>
        </w:rPr>
        <w:t>o</w:t>
      </w:r>
      <w:r w:rsidR="00634A5C" w:rsidRPr="00345DD8">
        <w:rPr>
          <w:rFonts w:ascii="Arial" w:hAnsi="Arial" w:cs="Arial"/>
          <w:color w:val="000000" w:themeColor="text1"/>
          <w:sz w:val="24"/>
          <w:szCs w:val="24"/>
        </w:rPr>
        <w:t xml:space="preserve"> en los </w:t>
      </w:r>
      <w:r w:rsidRPr="00345DD8">
        <w:rPr>
          <w:rFonts w:ascii="Arial" w:hAnsi="Arial" w:cs="Arial"/>
          <w:color w:val="000000" w:themeColor="text1"/>
          <w:sz w:val="24"/>
          <w:szCs w:val="24"/>
        </w:rPr>
        <w:t>P</w:t>
      </w:r>
      <w:r w:rsidR="00634A5C" w:rsidRPr="00345DD8">
        <w:rPr>
          <w:rFonts w:ascii="Arial" w:hAnsi="Arial" w:cs="Arial"/>
          <w:color w:val="000000" w:themeColor="text1"/>
          <w:sz w:val="24"/>
          <w:szCs w:val="24"/>
        </w:rPr>
        <w:t xml:space="preserve">ueblos </w:t>
      </w:r>
      <w:r w:rsidRPr="00345DD8">
        <w:rPr>
          <w:rFonts w:ascii="Arial" w:hAnsi="Arial" w:cs="Arial"/>
          <w:color w:val="000000" w:themeColor="text1"/>
          <w:sz w:val="24"/>
          <w:szCs w:val="24"/>
        </w:rPr>
        <w:t>I</w:t>
      </w:r>
      <w:r w:rsidR="00634A5C" w:rsidRPr="00345DD8">
        <w:rPr>
          <w:rFonts w:ascii="Arial" w:hAnsi="Arial" w:cs="Arial"/>
          <w:color w:val="000000" w:themeColor="text1"/>
          <w:sz w:val="24"/>
          <w:szCs w:val="24"/>
        </w:rPr>
        <w:t xml:space="preserve">ndígenas, </w:t>
      </w:r>
      <w:r w:rsidRPr="00345DD8">
        <w:rPr>
          <w:rFonts w:ascii="Arial" w:hAnsi="Arial" w:cs="Arial"/>
          <w:color w:val="000000" w:themeColor="text1"/>
          <w:sz w:val="24"/>
          <w:szCs w:val="24"/>
        </w:rPr>
        <w:t>así</w:t>
      </w:r>
      <w:r w:rsidR="00501EFE" w:rsidRPr="00345DD8">
        <w:rPr>
          <w:rFonts w:ascii="Arial" w:hAnsi="Arial" w:cs="Arial"/>
          <w:color w:val="000000" w:themeColor="text1"/>
          <w:sz w:val="24"/>
          <w:szCs w:val="24"/>
        </w:rPr>
        <w:t xml:space="preserve"> como el derecho de elegir</w:t>
      </w:r>
      <w:r w:rsidR="00634A5C" w:rsidRPr="00345DD8">
        <w:rPr>
          <w:rFonts w:ascii="Arial" w:hAnsi="Arial" w:cs="Arial"/>
          <w:color w:val="000000" w:themeColor="text1"/>
          <w:sz w:val="24"/>
          <w:szCs w:val="24"/>
        </w:rPr>
        <w:t xml:space="preserve"> a sus autoridades a través de sus normas</w:t>
      </w:r>
      <w:r w:rsidR="00501EFE" w:rsidRPr="00345DD8">
        <w:rPr>
          <w:rStyle w:val="Refdenotaalpie"/>
          <w:rFonts w:ascii="Arial" w:hAnsi="Arial" w:cs="Arial"/>
          <w:color w:val="000000" w:themeColor="text1"/>
          <w:sz w:val="24"/>
          <w:szCs w:val="24"/>
        </w:rPr>
        <w:footnoteReference w:id="23"/>
      </w:r>
      <w:r w:rsidR="00634A5C" w:rsidRPr="00345DD8">
        <w:rPr>
          <w:rFonts w:ascii="Arial" w:hAnsi="Arial" w:cs="Arial"/>
          <w:color w:val="000000" w:themeColor="text1"/>
          <w:sz w:val="24"/>
          <w:szCs w:val="24"/>
        </w:rPr>
        <w:t>, instituciones y prácticas democráticas</w:t>
      </w:r>
      <w:r w:rsidR="00501EFE" w:rsidRPr="00345DD8">
        <w:rPr>
          <w:rFonts w:ascii="Arial" w:hAnsi="Arial" w:cs="Arial"/>
          <w:color w:val="000000" w:themeColor="text1"/>
          <w:sz w:val="24"/>
          <w:szCs w:val="24"/>
        </w:rPr>
        <w:t xml:space="preserve">, que se encuentra reconocido y protegido adicionalmente por el artículo 8 del </w:t>
      </w:r>
      <w:r w:rsidR="00501EFE" w:rsidRPr="00345DD8">
        <w:rPr>
          <w:rFonts w:ascii="Arial" w:hAnsi="Arial" w:cs="Arial"/>
          <w:color w:val="000000" w:themeColor="text1"/>
          <w:sz w:val="24"/>
          <w:szCs w:val="24"/>
          <w:u w:val="single"/>
          <w:lang w:val="es-ES_tradnl"/>
        </w:rPr>
        <w:t>Convenio 169 de la Organización Internacional del Trabajo (OIT), 4 de la Declaración de las Naciones Unidas sobre los De</w:t>
      </w:r>
      <w:r w:rsidR="001871F0" w:rsidRPr="00345DD8">
        <w:rPr>
          <w:rFonts w:ascii="Arial" w:hAnsi="Arial" w:cs="Arial"/>
          <w:color w:val="000000" w:themeColor="text1"/>
          <w:sz w:val="24"/>
          <w:szCs w:val="24"/>
          <w:u w:val="single"/>
          <w:lang w:val="es-ES_tradnl"/>
        </w:rPr>
        <w:t>rechos de los Pueblos Indígenas</w:t>
      </w:r>
      <w:r w:rsidR="00501EFE" w:rsidRPr="00345DD8">
        <w:rPr>
          <w:rFonts w:ascii="Arial" w:hAnsi="Arial" w:cs="Arial"/>
          <w:color w:val="000000" w:themeColor="text1"/>
          <w:sz w:val="24"/>
          <w:szCs w:val="24"/>
          <w:u w:val="single"/>
          <w:lang w:val="es-ES_tradnl"/>
        </w:rPr>
        <w:t xml:space="preserve"> y</w:t>
      </w:r>
      <w:r w:rsidR="001871F0" w:rsidRPr="00345DD8">
        <w:rPr>
          <w:rFonts w:ascii="Arial" w:hAnsi="Arial" w:cs="Arial"/>
          <w:color w:val="000000" w:themeColor="text1"/>
          <w:sz w:val="24"/>
          <w:szCs w:val="24"/>
          <w:u w:val="single"/>
          <w:lang w:val="es-ES_tradnl"/>
        </w:rPr>
        <w:t>,</w:t>
      </w:r>
      <w:r w:rsidR="00501EFE" w:rsidRPr="00345DD8">
        <w:rPr>
          <w:rFonts w:ascii="Arial" w:hAnsi="Arial" w:cs="Arial"/>
          <w:color w:val="000000" w:themeColor="text1"/>
          <w:sz w:val="24"/>
          <w:szCs w:val="24"/>
          <w:u w:val="single"/>
          <w:lang w:val="es-ES_tradnl"/>
        </w:rPr>
        <w:t xml:space="preserve"> XXI de la Declaración Americana sobre los Derechos de los Pueblos Indígenas.</w:t>
      </w:r>
    </w:p>
    <w:p w14:paraId="00491D82" w14:textId="2CA5BFA5" w:rsidR="009F0ADE" w:rsidRPr="00345DD8" w:rsidRDefault="00501EFE" w:rsidP="004723E9">
      <w:pPr>
        <w:spacing w:before="120" w:after="120" w:line="276" w:lineRule="auto"/>
        <w:ind w:left="284" w:right="0" w:firstLine="0"/>
        <w:rPr>
          <w:rFonts w:ascii="Arial" w:hAnsi="Arial" w:cs="Arial"/>
          <w:color w:val="000000" w:themeColor="text1"/>
          <w:sz w:val="24"/>
          <w:szCs w:val="24"/>
        </w:rPr>
      </w:pPr>
      <w:r w:rsidRPr="00345DD8">
        <w:rPr>
          <w:rFonts w:ascii="Arial" w:hAnsi="Arial" w:cs="Arial"/>
          <w:color w:val="000000" w:themeColor="text1"/>
          <w:sz w:val="24"/>
          <w:szCs w:val="24"/>
        </w:rPr>
        <w:t xml:space="preserve">Así </w:t>
      </w:r>
      <w:r w:rsidR="00634A5C" w:rsidRPr="00345DD8">
        <w:rPr>
          <w:rFonts w:ascii="Arial" w:hAnsi="Arial" w:cs="Arial"/>
          <w:color w:val="000000" w:themeColor="text1"/>
          <w:sz w:val="24"/>
          <w:szCs w:val="24"/>
        </w:rPr>
        <w:t xml:space="preserve">mismo, </w:t>
      </w:r>
      <w:r w:rsidRPr="00345DD8">
        <w:rPr>
          <w:rFonts w:ascii="Arial" w:hAnsi="Arial" w:cs="Arial"/>
          <w:color w:val="000000" w:themeColor="text1"/>
          <w:sz w:val="24"/>
          <w:szCs w:val="24"/>
        </w:rPr>
        <w:t xml:space="preserve">se </w:t>
      </w:r>
      <w:r w:rsidR="00634A5C" w:rsidRPr="00345DD8">
        <w:rPr>
          <w:rFonts w:ascii="Arial" w:hAnsi="Arial" w:cs="Arial"/>
          <w:color w:val="000000" w:themeColor="text1"/>
          <w:sz w:val="24"/>
          <w:szCs w:val="24"/>
        </w:rPr>
        <w:t xml:space="preserve">establece que este derecho no es absoluto, </w:t>
      </w:r>
      <w:r w:rsidRPr="00345DD8">
        <w:rPr>
          <w:rFonts w:ascii="Arial" w:hAnsi="Arial" w:cs="Arial"/>
          <w:color w:val="000000" w:themeColor="text1"/>
          <w:sz w:val="24"/>
          <w:szCs w:val="24"/>
        </w:rPr>
        <w:t>ya</w:t>
      </w:r>
      <w:r w:rsidR="00634A5C" w:rsidRPr="00345DD8">
        <w:rPr>
          <w:rFonts w:ascii="Arial" w:hAnsi="Arial" w:cs="Arial"/>
          <w:color w:val="000000" w:themeColor="text1"/>
          <w:sz w:val="24"/>
          <w:szCs w:val="24"/>
        </w:rPr>
        <w:t xml:space="preserve"> que debe observarse en armonía con otros derechos humanos </w:t>
      </w:r>
      <w:r w:rsidR="003979CC" w:rsidRPr="00345DD8">
        <w:rPr>
          <w:rFonts w:ascii="Arial" w:hAnsi="Arial" w:cs="Arial"/>
          <w:color w:val="000000" w:themeColor="text1"/>
          <w:sz w:val="24"/>
          <w:szCs w:val="24"/>
        </w:rPr>
        <w:t xml:space="preserve">interpretados bajo una perspectiva intercultural </w:t>
      </w:r>
      <w:r w:rsidR="00634A5C" w:rsidRPr="00345DD8">
        <w:rPr>
          <w:rFonts w:ascii="Arial" w:hAnsi="Arial" w:cs="Arial"/>
          <w:color w:val="000000" w:themeColor="text1"/>
          <w:sz w:val="24"/>
          <w:szCs w:val="24"/>
        </w:rPr>
        <w:t xml:space="preserve">a fin de que sea plenamente válido; en consecuencia, </w:t>
      </w:r>
      <w:r w:rsidR="003979CC" w:rsidRPr="00345DD8">
        <w:rPr>
          <w:rFonts w:ascii="Arial" w:hAnsi="Arial" w:cs="Arial"/>
          <w:color w:val="000000" w:themeColor="text1"/>
          <w:sz w:val="24"/>
          <w:szCs w:val="24"/>
        </w:rPr>
        <w:t xml:space="preserve">el principio y derechos referidos </w:t>
      </w:r>
      <w:r w:rsidR="00634A5C" w:rsidRPr="00345DD8">
        <w:rPr>
          <w:rFonts w:ascii="Arial" w:hAnsi="Arial" w:cs="Arial"/>
          <w:color w:val="000000" w:themeColor="text1"/>
          <w:sz w:val="24"/>
          <w:szCs w:val="24"/>
        </w:rPr>
        <w:t xml:space="preserve">deben </w:t>
      </w:r>
      <w:r w:rsidR="003979CC" w:rsidRPr="00345DD8">
        <w:rPr>
          <w:rFonts w:ascii="Arial" w:hAnsi="Arial" w:cs="Arial"/>
          <w:color w:val="000000" w:themeColor="text1"/>
          <w:sz w:val="24"/>
          <w:szCs w:val="24"/>
        </w:rPr>
        <w:t>garantizarse, respetarse y validarse a</w:t>
      </w:r>
      <w:r w:rsidR="00634A5C" w:rsidRPr="00345DD8">
        <w:rPr>
          <w:rFonts w:ascii="Arial" w:hAnsi="Arial" w:cs="Arial"/>
          <w:color w:val="000000" w:themeColor="text1"/>
          <w:sz w:val="24"/>
          <w:szCs w:val="24"/>
        </w:rPr>
        <w:t xml:space="preserve"> través de órganos deliberativos como est</w:t>
      </w:r>
      <w:r w:rsidR="00713090" w:rsidRPr="00345DD8">
        <w:rPr>
          <w:rFonts w:ascii="Arial" w:hAnsi="Arial" w:cs="Arial"/>
          <w:color w:val="000000" w:themeColor="text1"/>
          <w:sz w:val="24"/>
          <w:szCs w:val="24"/>
        </w:rPr>
        <w:t xml:space="preserve">a </w:t>
      </w:r>
      <w:bookmarkStart w:id="8" w:name="_Hlk125538806"/>
      <w:r w:rsidR="00713090" w:rsidRPr="00345DD8">
        <w:rPr>
          <w:rFonts w:ascii="Arial" w:hAnsi="Arial" w:cs="Arial"/>
          <w:color w:val="000000" w:themeColor="text1"/>
          <w:sz w:val="24"/>
          <w:szCs w:val="24"/>
        </w:rPr>
        <w:t>Comisión Permanente de Sistemas Normativos Indígenas</w:t>
      </w:r>
      <w:bookmarkEnd w:id="8"/>
      <w:r w:rsidR="00713090" w:rsidRPr="00345DD8">
        <w:rPr>
          <w:rFonts w:ascii="Arial" w:hAnsi="Arial" w:cs="Arial"/>
          <w:color w:val="auto"/>
          <w:sz w:val="24"/>
          <w:szCs w:val="24"/>
        </w:rPr>
        <w:t xml:space="preserve">, </w:t>
      </w:r>
      <w:r w:rsidR="003979CC" w:rsidRPr="00345DD8">
        <w:rPr>
          <w:rFonts w:ascii="Arial" w:hAnsi="Arial" w:cs="Arial"/>
          <w:color w:val="000000" w:themeColor="text1"/>
          <w:sz w:val="24"/>
          <w:szCs w:val="24"/>
        </w:rPr>
        <w:t xml:space="preserve">calificando el proceso de elección de </w:t>
      </w:r>
      <w:r w:rsidR="003979CC" w:rsidRPr="00345DD8">
        <w:rPr>
          <w:rFonts w:ascii="Arial" w:hAnsi="Arial" w:cs="Arial"/>
          <w:color w:val="auto"/>
          <w:sz w:val="24"/>
          <w:szCs w:val="24"/>
        </w:rPr>
        <w:t>Ayuntamientos</w:t>
      </w:r>
      <w:r w:rsidR="007019A7" w:rsidRPr="00345DD8">
        <w:rPr>
          <w:rFonts w:ascii="Arial" w:hAnsi="Arial" w:cs="Arial"/>
          <w:color w:val="FF0000"/>
          <w:sz w:val="24"/>
          <w:szCs w:val="24"/>
        </w:rPr>
        <w:t xml:space="preserve"> </w:t>
      </w:r>
      <w:r w:rsidR="003979CC" w:rsidRPr="00345DD8">
        <w:rPr>
          <w:rFonts w:ascii="Arial" w:hAnsi="Arial" w:cs="Arial"/>
          <w:color w:val="000000" w:themeColor="text1"/>
          <w:sz w:val="24"/>
          <w:szCs w:val="24"/>
        </w:rPr>
        <w:t>bajo este tipo de régimen electoral, de conformidad con la atribución conferida en el artículo 38, fracción XXXV de la LIPEEO.</w:t>
      </w:r>
    </w:p>
    <w:p w14:paraId="0FFDBAC7" w14:textId="48F2B69B" w:rsidR="009F0ADE" w:rsidRPr="00345DD8" w:rsidRDefault="00634A5C" w:rsidP="004723E9">
      <w:pPr>
        <w:spacing w:before="120" w:after="120" w:line="276" w:lineRule="auto"/>
        <w:ind w:left="284" w:right="0" w:firstLine="0"/>
        <w:rPr>
          <w:rFonts w:ascii="Arial" w:hAnsi="Arial" w:cs="Arial"/>
          <w:color w:val="000000" w:themeColor="text1"/>
          <w:sz w:val="24"/>
          <w:szCs w:val="24"/>
        </w:rPr>
      </w:pPr>
      <w:r w:rsidRPr="00345DD8">
        <w:rPr>
          <w:rFonts w:ascii="Arial" w:hAnsi="Arial" w:cs="Arial"/>
          <w:color w:val="000000" w:themeColor="text1"/>
          <w:sz w:val="24"/>
          <w:szCs w:val="24"/>
        </w:rPr>
        <w:t>En tal virtud, conforme a lo dispuesto por el artículo 282 de la LIPEEO, la competencia de</w:t>
      </w:r>
      <w:r w:rsidR="00713090" w:rsidRPr="00345DD8">
        <w:rPr>
          <w:rFonts w:ascii="Arial" w:hAnsi="Arial" w:cs="Arial"/>
          <w:color w:val="000000" w:themeColor="text1"/>
          <w:sz w:val="24"/>
          <w:szCs w:val="24"/>
        </w:rPr>
        <w:t xml:space="preserve"> esta Comisión Permanente de Sistemas Normativos Indígenas</w:t>
      </w:r>
      <w:r w:rsidR="00713090" w:rsidRPr="00345DD8">
        <w:rPr>
          <w:rFonts w:ascii="Arial" w:hAnsi="Arial" w:cs="Arial"/>
          <w:color w:val="auto"/>
          <w:sz w:val="24"/>
          <w:szCs w:val="24"/>
        </w:rPr>
        <w:t xml:space="preserve"> </w:t>
      </w:r>
      <w:r w:rsidRPr="00345DD8">
        <w:rPr>
          <w:rFonts w:ascii="Arial" w:hAnsi="Arial" w:cs="Arial"/>
          <w:color w:val="000000" w:themeColor="text1"/>
          <w:sz w:val="24"/>
          <w:szCs w:val="24"/>
        </w:rPr>
        <w:t xml:space="preserve">en las elecciones celebradas en </w:t>
      </w:r>
      <w:r w:rsidR="004514F6" w:rsidRPr="00345DD8">
        <w:rPr>
          <w:rFonts w:ascii="Arial" w:hAnsi="Arial" w:cs="Arial"/>
          <w:color w:val="000000" w:themeColor="text1"/>
          <w:sz w:val="24"/>
          <w:szCs w:val="24"/>
        </w:rPr>
        <w:t>C</w:t>
      </w:r>
      <w:r w:rsidRPr="00345DD8">
        <w:rPr>
          <w:rFonts w:ascii="Arial" w:hAnsi="Arial" w:cs="Arial"/>
          <w:color w:val="000000" w:themeColor="text1"/>
          <w:sz w:val="24"/>
          <w:szCs w:val="24"/>
        </w:rPr>
        <w:t xml:space="preserve">omunidades y </w:t>
      </w:r>
      <w:r w:rsidR="005C5C11" w:rsidRPr="00345DD8">
        <w:rPr>
          <w:rFonts w:ascii="Arial" w:hAnsi="Arial" w:cs="Arial"/>
          <w:color w:val="000000" w:themeColor="text1"/>
          <w:sz w:val="24"/>
          <w:szCs w:val="24"/>
        </w:rPr>
        <w:t>Municipio</w:t>
      </w:r>
      <w:r w:rsidRPr="00345DD8">
        <w:rPr>
          <w:rFonts w:ascii="Arial" w:hAnsi="Arial" w:cs="Arial"/>
          <w:color w:val="000000" w:themeColor="text1"/>
          <w:sz w:val="24"/>
          <w:szCs w:val="24"/>
        </w:rPr>
        <w:t xml:space="preserve">s </w:t>
      </w:r>
      <w:r w:rsidR="0062710F" w:rsidRPr="00345DD8">
        <w:rPr>
          <w:rFonts w:ascii="Arial" w:hAnsi="Arial" w:cs="Arial"/>
          <w:color w:val="000000" w:themeColor="text1"/>
          <w:sz w:val="24"/>
          <w:szCs w:val="24"/>
        </w:rPr>
        <w:t>I</w:t>
      </w:r>
      <w:r w:rsidRPr="00345DD8">
        <w:rPr>
          <w:rFonts w:ascii="Arial" w:hAnsi="Arial" w:cs="Arial"/>
          <w:color w:val="000000" w:themeColor="text1"/>
          <w:sz w:val="24"/>
          <w:szCs w:val="24"/>
        </w:rPr>
        <w:t>ndígenas</w:t>
      </w:r>
      <w:r w:rsidR="0062710F" w:rsidRPr="00345DD8">
        <w:rPr>
          <w:rFonts w:ascii="Arial" w:hAnsi="Arial" w:cs="Arial"/>
          <w:color w:val="000000" w:themeColor="text1"/>
          <w:sz w:val="24"/>
          <w:szCs w:val="24"/>
        </w:rPr>
        <w:t>,</w:t>
      </w:r>
      <w:r w:rsidRPr="00345DD8">
        <w:rPr>
          <w:rFonts w:ascii="Arial" w:hAnsi="Arial" w:cs="Arial"/>
          <w:color w:val="000000" w:themeColor="text1"/>
          <w:sz w:val="24"/>
          <w:szCs w:val="24"/>
        </w:rPr>
        <w:t xml:space="preserve"> tiene como único objeto revisar si se cumplieron con los siguientes requisitos:</w:t>
      </w:r>
    </w:p>
    <w:p w14:paraId="13F320C4" w14:textId="539EBA6B" w:rsidR="009F0ADE" w:rsidRPr="00345DD8" w:rsidRDefault="00634A5C" w:rsidP="004723E9">
      <w:pPr>
        <w:numPr>
          <w:ilvl w:val="0"/>
          <w:numId w:val="1"/>
        </w:numPr>
        <w:spacing w:after="0" w:line="276" w:lineRule="auto"/>
        <w:ind w:left="709" w:right="0" w:hanging="360"/>
        <w:rPr>
          <w:rFonts w:ascii="Arial" w:hAnsi="Arial" w:cs="Arial"/>
          <w:color w:val="000000" w:themeColor="text1"/>
          <w:sz w:val="24"/>
          <w:szCs w:val="24"/>
        </w:rPr>
      </w:pPr>
      <w:r w:rsidRPr="00345DD8">
        <w:rPr>
          <w:rFonts w:ascii="Arial" w:hAnsi="Arial" w:cs="Arial"/>
          <w:color w:val="000000" w:themeColor="text1"/>
          <w:sz w:val="24"/>
          <w:szCs w:val="24"/>
        </w:rPr>
        <w:t xml:space="preserve">El apego a sus sistemas normativos y, en su caso, </w:t>
      </w:r>
      <w:r w:rsidR="0062710F" w:rsidRPr="00345DD8">
        <w:rPr>
          <w:rFonts w:ascii="Arial" w:hAnsi="Arial" w:cs="Arial"/>
          <w:color w:val="000000" w:themeColor="text1"/>
          <w:sz w:val="24"/>
          <w:szCs w:val="24"/>
        </w:rPr>
        <w:t xml:space="preserve">el respeto </w:t>
      </w:r>
      <w:r w:rsidRPr="00345DD8">
        <w:rPr>
          <w:rFonts w:ascii="Arial" w:hAnsi="Arial" w:cs="Arial"/>
          <w:color w:val="000000" w:themeColor="text1"/>
          <w:sz w:val="24"/>
          <w:szCs w:val="24"/>
        </w:rPr>
        <w:t>a los acuerdos previos a la elección que no sean contrarios a los Derechos Humanos</w:t>
      </w:r>
      <w:r w:rsidR="0062710F" w:rsidRPr="00345DD8">
        <w:rPr>
          <w:rFonts w:ascii="Arial" w:hAnsi="Arial" w:cs="Arial"/>
          <w:color w:val="000000" w:themeColor="text1"/>
          <w:sz w:val="24"/>
          <w:szCs w:val="24"/>
        </w:rPr>
        <w:t xml:space="preserve">, interpretados con una </w:t>
      </w:r>
      <w:r w:rsidR="007B581F" w:rsidRPr="00345DD8">
        <w:rPr>
          <w:rFonts w:ascii="Arial" w:hAnsi="Arial" w:cs="Arial"/>
          <w:color w:val="000000" w:themeColor="text1"/>
          <w:sz w:val="24"/>
          <w:szCs w:val="24"/>
        </w:rPr>
        <w:t>perspectiva intercultural;</w:t>
      </w:r>
    </w:p>
    <w:p w14:paraId="0B627C95" w14:textId="7DBD6A4A" w:rsidR="00C4559E" w:rsidRPr="00345DD8" w:rsidRDefault="00C4559E" w:rsidP="004723E9">
      <w:pPr>
        <w:numPr>
          <w:ilvl w:val="0"/>
          <w:numId w:val="1"/>
        </w:numPr>
        <w:spacing w:after="0" w:line="276" w:lineRule="auto"/>
        <w:ind w:left="709" w:right="0" w:hanging="360"/>
        <w:rPr>
          <w:rFonts w:ascii="Arial" w:hAnsi="Arial" w:cs="Arial"/>
          <w:color w:val="000000" w:themeColor="text1"/>
          <w:sz w:val="24"/>
          <w:szCs w:val="24"/>
        </w:rPr>
      </w:pPr>
      <w:r w:rsidRPr="00345DD8">
        <w:rPr>
          <w:rFonts w:ascii="Arial" w:hAnsi="Arial" w:cs="Arial"/>
          <w:color w:val="000000" w:themeColor="text1"/>
          <w:sz w:val="24"/>
          <w:szCs w:val="24"/>
        </w:rPr>
        <w:t>La paridad de género y que no hubo violencia política contra las mujeres en razón de género.</w:t>
      </w:r>
    </w:p>
    <w:p w14:paraId="02705D89" w14:textId="670D5DF7" w:rsidR="00FB4B65" w:rsidRPr="00345DD8" w:rsidRDefault="00FB4B65" w:rsidP="004723E9">
      <w:pPr>
        <w:numPr>
          <w:ilvl w:val="0"/>
          <w:numId w:val="1"/>
        </w:numPr>
        <w:spacing w:after="0" w:line="276" w:lineRule="auto"/>
        <w:ind w:left="709" w:right="0" w:hanging="360"/>
        <w:rPr>
          <w:rFonts w:ascii="Arial" w:hAnsi="Arial" w:cs="Arial"/>
          <w:color w:val="000000" w:themeColor="text1"/>
          <w:sz w:val="24"/>
          <w:szCs w:val="24"/>
        </w:rPr>
      </w:pPr>
      <w:r w:rsidRPr="00345DD8">
        <w:rPr>
          <w:rFonts w:ascii="Arial" w:hAnsi="Arial" w:cs="Arial"/>
          <w:color w:val="000000" w:themeColor="text1"/>
          <w:sz w:val="24"/>
          <w:szCs w:val="24"/>
        </w:rPr>
        <w:t>Que las personas electas no hayan sido condenadas mediante sentencia firme por delitos cometidos por razones de género, violencia familiar, delitos sexuales y no estar inscritas como deudoras alimentarias morosas en cualquier registro oficial.</w:t>
      </w:r>
    </w:p>
    <w:p w14:paraId="713CB115" w14:textId="47D143DF" w:rsidR="009F0ADE" w:rsidRPr="00345DD8" w:rsidRDefault="00634A5C" w:rsidP="004723E9">
      <w:pPr>
        <w:numPr>
          <w:ilvl w:val="0"/>
          <w:numId w:val="1"/>
        </w:numPr>
        <w:spacing w:after="0" w:line="276" w:lineRule="auto"/>
        <w:ind w:left="709" w:right="0" w:hanging="360"/>
        <w:rPr>
          <w:rFonts w:ascii="Arial" w:hAnsi="Arial" w:cs="Arial"/>
          <w:color w:val="000000" w:themeColor="text1"/>
          <w:sz w:val="24"/>
          <w:szCs w:val="24"/>
        </w:rPr>
      </w:pPr>
      <w:r w:rsidRPr="00345DD8">
        <w:rPr>
          <w:rFonts w:ascii="Arial" w:hAnsi="Arial" w:cs="Arial"/>
          <w:color w:val="000000" w:themeColor="text1"/>
          <w:sz w:val="24"/>
          <w:szCs w:val="24"/>
        </w:rPr>
        <w:t xml:space="preserve">Que la autoridad electa haya obtenido la mayoría de </w:t>
      </w:r>
      <w:r w:rsidR="006921D6" w:rsidRPr="00345DD8">
        <w:rPr>
          <w:rFonts w:ascii="Arial" w:hAnsi="Arial" w:cs="Arial"/>
          <w:color w:val="000000" w:themeColor="text1"/>
          <w:sz w:val="24"/>
          <w:szCs w:val="24"/>
        </w:rPr>
        <w:t xml:space="preserve">los </w:t>
      </w:r>
      <w:r w:rsidRPr="00345DD8">
        <w:rPr>
          <w:rFonts w:ascii="Arial" w:hAnsi="Arial" w:cs="Arial"/>
          <w:color w:val="000000" w:themeColor="text1"/>
          <w:sz w:val="24"/>
          <w:szCs w:val="24"/>
        </w:rPr>
        <w:t xml:space="preserve">votos; </w:t>
      </w:r>
    </w:p>
    <w:p w14:paraId="406279A2" w14:textId="77777777" w:rsidR="009F0ADE" w:rsidRPr="00345DD8" w:rsidRDefault="00634A5C" w:rsidP="004723E9">
      <w:pPr>
        <w:numPr>
          <w:ilvl w:val="0"/>
          <w:numId w:val="1"/>
        </w:numPr>
        <w:spacing w:after="0" w:line="276" w:lineRule="auto"/>
        <w:ind w:left="709" w:right="0" w:hanging="360"/>
        <w:rPr>
          <w:rFonts w:ascii="Arial" w:hAnsi="Arial" w:cs="Arial"/>
          <w:color w:val="000000" w:themeColor="text1"/>
          <w:sz w:val="24"/>
          <w:szCs w:val="24"/>
        </w:rPr>
      </w:pPr>
      <w:r w:rsidRPr="00345DD8">
        <w:rPr>
          <w:rFonts w:ascii="Arial" w:hAnsi="Arial" w:cs="Arial"/>
          <w:color w:val="000000" w:themeColor="text1"/>
          <w:sz w:val="24"/>
          <w:szCs w:val="24"/>
        </w:rPr>
        <w:t xml:space="preserve">La debida integración del expediente. </w:t>
      </w:r>
    </w:p>
    <w:p w14:paraId="3C28A7C9" w14:textId="77777777" w:rsidR="00342803" w:rsidRPr="00345DD8" w:rsidRDefault="00342803" w:rsidP="00075D4D">
      <w:pPr>
        <w:spacing w:before="120" w:after="120" w:line="276" w:lineRule="auto"/>
        <w:ind w:left="284" w:right="0" w:firstLine="0"/>
        <w:rPr>
          <w:rFonts w:ascii="Arial" w:hAnsi="Arial" w:cs="Arial"/>
          <w:color w:val="000000" w:themeColor="text1"/>
          <w:sz w:val="24"/>
          <w:szCs w:val="24"/>
        </w:rPr>
      </w:pPr>
      <w:r w:rsidRPr="00345DD8">
        <w:rPr>
          <w:rFonts w:ascii="Arial" w:hAnsi="Arial" w:cs="Arial"/>
          <w:color w:val="000000" w:themeColor="text1"/>
          <w:sz w:val="24"/>
          <w:szCs w:val="24"/>
        </w:rPr>
        <w:t>Por lo que, de acreditarse los requisitos mencionados, procede declarar la validez de la elección, conforme al numeral 2 del artículo señalado.</w:t>
      </w:r>
    </w:p>
    <w:p w14:paraId="7EB9A055" w14:textId="048F96EF" w:rsidR="00342803" w:rsidRPr="00345DD8" w:rsidRDefault="007C7A9C" w:rsidP="00075D4D">
      <w:pPr>
        <w:spacing w:before="120" w:after="120" w:line="276" w:lineRule="auto"/>
        <w:ind w:left="284" w:right="0" w:firstLine="0"/>
        <w:rPr>
          <w:rFonts w:ascii="Arial" w:hAnsi="Arial" w:cs="Arial"/>
          <w:color w:val="000000" w:themeColor="text1"/>
          <w:sz w:val="24"/>
          <w:szCs w:val="24"/>
          <w:lang w:val="es-ES_tradnl"/>
        </w:rPr>
      </w:pPr>
      <w:r w:rsidRPr="00345DD8">
        <w:rPr>
          <w:rFonts w:ascii="Arial" w:hAnsi="Arial" w:cs="Arial"/>
          <w:color w:val="000000" w:themeColor="text1"/>
          <w:sz w:val="24"/>
          <w:szCs w:val="24"/>
        </w:rPr>
        <w:t>Cabe señalar</w:t>
      </w:r>
      <w:r w:rsidR="00342803" w:rsidRPr="00345DD8">
        <w:rPr>
          <w:rFonts w:ascii="Arial" w:hAnsi="Arial" w:cs="Arial"/>
          <w:color w:val="000000" w:themeColor="text1"/>
          <w:sz w:val="24"/>
          <w:szCs w:val="24"/>
        </w:rPr>
        <w:t xml:space="preserve"> que</w:t>
      </w:r>
      <w:r w:rsidRPr="00345DD8">
        <w:rPr>
          <w:rFonts w:ascii="Arial" w:hAnsi="Arial" w:cs="Arial"/>
          <w:color w:val="000000" w:themeColor="text1"/>
          <w:sz w:val="24"/>
          <w:szCs w:val="24"/>
        </w:rPr>
        <w:t>,</w:t>
      </w:r>
      <w:r w:rsidR="00342803" w:rsidRPr="00345DD8">
        <w:rPr>
          <w:rFonts w:ascii="Arial" w:hAnsi="Arial" w:cs="Arial"/>
          <w:color w:val="000000" w:themeColor="text1"/>
          <w:sz w:val="24"/>
          <w:szCs w:val="24"/>
        </w:rPr>
        <w:t xml:space="preserve"> lo establecido en el inciso </w:t>
      </w:r>
      <w:r w:rsidR="00342803" w:rsidRPr="00345DD8">
        <w:rPr>
          <w:rFonts w:ascii="Arial" w:hAnsi="Arial" w:cs="Arial"/>
          <w:b/>
          <w:color w:val="000000" w:themeColor="text1"/>
          <w:sz w:val="24"/>
          <w:szCs w:val="24"/>
        </w:rPr>
        <w:t>a)</w:t>
      </w:r>
      <w:r w:rsidR="00342803" w:rsidRPr="00345DD8">
        <w:rPr>
          <w:rFonts w:ascii="Arial" w:hAnsi="Arial" w:cs="Arial"/>
          <w:color w:val="000000" w:themeColor="text1"/>
          <w:sz w:val="24"/>
          <w:szCs w:val="24"/>
        </w:rPr>
        <w:t xml:space="preserve"> referido anteriormente, resulta conforme con lo dispuesto en el artículo 1º de la Constitución Federal, pues todas las autoridades, en el ámbito de sus atribuciones, tienen la obligación de promover, respetar, proteger y garantizar los Derechos Humanos, lo que obliga a verificar que dichas elecciones </w:t>
      </w:r>
      <w:r w:rsidR="00342803" w:rsidRPr="00345DD8">
        <w:rPr>
          <w:rFonts w:ascii="Arial" w:hAnsi="Arial" w:cs="Arial"/>
          <w:color w:val="000000" w:themeColor="text1"/>
          <w:spacing w:val="6"/>
          <w:position w:val="1"/>
          <w:sz w:val="24"/>
          <w:szCs w:val="24"/>
        </w:rPr>
        <w:t xml:space="preserve">no </w:t>
      </w:r>
      <w:r w:rsidR="00342803" w:rsidRPr="00345DD8">
        <w:rPr>
          <w:rFonts w:ascii="Arial" w:hAnsi="Arial" w:cs="Arial"/>
          <w:color w:val="000000" w:themeColor="text1"/>
          <w:spacing w:val="5"/>
          <w:position w:val="1"/>
          <w:sz w:val="24"/>
          <w:szCs w:val="24"/>
        </w:rPr>
        <w:t xml:space="preserve">vulneren </w:t>
      </w:r>
      <w:r w:rsidR="00342803" w:rsidRPr="00345DD8">
        <w:rPr>
          <w:rFonts w:ascii="Arial" w:hAnsi="Arial" w:cs="Arial"/>
          <w:color w:val="000000" w:themeColor="text1"/>
          <w:spacing w:val="6"/>
          <w:position w:val="1"/>
          <w:sz w:val="24"/>
          <w:szCs w:val="24"/>
        </w:rPr>
        <w:t xml:space="preserve">las prerrogativas de las </w:t>
      </w:r>
      <w:r w:rsidR="00342803" w:rsidRPr="00345DD8">
        <w:rPr>
          <w:rFonts w:ascii="Arial" w:hAnsi="Arial" w:cs="Arial"/>
          <w:color w:val="000000" w:themeColor="text1"/>
          <w:spacing w:val="-2"/>
          <w:position w:val="1"/>
          <w:sz w:val="24"/>
          <w:szCs w:val="24"/>
        </w:rPr>
        <w:t>c</w:t>
      </w:r>
      <w:r w:rsidR="00342803" w:rsidRPr="00345DD8">
        <w:rPr>
          <w:rFonts w:ascii="Arial" w:hAnsi="Arial" w:cs="Arial"/>
          <w:color w:val="000000" w:themeColor="text1"/>
          <w:spacing w:val="-1"/>
          <w:position w:val="1"/>
          <w:sz w:val="24"/>
          <w:szCs w:val="24"/>
        </w:rPr>
        <w:t>o</w:t>
      </w:r>
      <w:r w:rsidR="00342803" w:rsidRPr="00345DD8">
        <w:rPr>
          <w:rFonts w:ascii="Arial" w:hAnsi="Arial" w:cs="Arial"/>
          <w:color w:val="000000" w:themeColor="text1"/>
          <w:spacing w:val="1"/>
          <w:position w:val="1"/>
          <w:sz w:val="24"/>
          <w:szCs w:val="24"/>
        </w:rPr>
        <w:t>m</w:t>
      </w:r>
      <w:r w:rsidR="00342803" w:rsidRPr="00345DD8">
        <w:rPr>
          <w:rFonts w:ascii="Arial" w:hAnsi="Arial" w:cs="Arial"/>
          <w:color w:val="000000" w:themeColor="text1"/>
          <w:spacing w:val="-1"/>
          <w:position w:val="1"/>
          <w:sz w:val="24"/>
          <w:szCs w:val="24"/>
        </w:rPr>
        <w:t>un</w:t>
      </w:r>
      <w:r w:rsidR="00342803" w:rsidRPr="00345DD8">
        <w:rPr>
          <w:rFonts w:ascii="Arial" w:hAnsi="Arial" w:cs="Arial"/>
          <w:color w:val="000000" w:themeColor="text1"/>
          <w:position w:val="1"/>
          <w:sz w:val="24"/>
          <w:szCs w:val="24"/>
        </w:rPr>
        <w:t>i</w:t>
      </w:r>
      <w:r w:rsidR="00342803" w:rsidRPr="00345DD8">
        <w:rPr>
          <w:rFonts w:ascii="Arial" w:hAnsi="Arial" w:cs="Arial"/>
          <w:color w:val="000000" w:themeColor="text1"/>
          <w:spacing w:val="-1"/>
          <w:position w:val="1"/>
          <w:sz w:val="24"/>
          <w:szCs w:val="24"/>
        </w:rPr>
        <w:t>d</w:t>
      </w:r>
      <w:r w:rsidR="00342803" w:rsidRPr="00345DD8">
        <w:rPr>
          <w:rFonts w:ascii="Arial" w:hAnsi="Arial" w:cs="Arial"/>
          <w:color w:val="000000" w:themeColor="text1"/>
          <w:position w:val="1"/>
          <w:sz w:val="24"/>
          <w:szCs w:val="24"/>
        </w:rPr>
        <w:t>a</w:t>
      </w:r>
      <w:r w:rsidR="00342803" w:rsidRPr="00345DD8">
        <w:rPr>
          <w:rFonts w:ascii="Arial" w:hAnsi="Arial" w:cs="Arial"/>
          <w:color w:val="000000" w:themeColor="text1"/>
          <w:spacing w:val="-1"/>
          <w:position w:val="1"/>
          <w:sz w:val="24"/>
          <w:szCs w:val="24"/>
        </w:rPr>
        <w:t>d</w:t>
      </w:r>
      <w:r w:rsidR="00342803" w:rsidRPr="00345DD8">
        <w:rPr>
          <w:rFonts w:ascii="Arial" w:hAnsi="Arial" w:cs="Arial"/>
          <w:color w:val="000000" w:themeColor="text1"/>
          <w:position w:val="1"/>
          <w:sz w:val="24"/>
          <w:szCs w:val="24"/>
        </w:rPr>
        <w:t>es i</w:t>
      </w:r>
      <w:r w:rsidR="00342803" w:rsidRPr="00345DD8">
        <w:rPr>
          <w:rFonts w:ascii="Arial" w:hAnsi="Arial" w:cs="Arial"/>
          <w:color w:val="000000" w:themeColor="text1"/>
          <w:spacing w:val="-1"/>
          <w:position w:val="1"/>
          <w:sz w:val="24"/>
          <w:szCs w:val="24"/>
        </w:rPr>
        <w:t>nd</w:t>
      </w:r>
      <w:r w:rsidR="00342803" w:rsidRPr="00345DD8">
        <w:rPr>
          <w:rFonts w:ascii="Arial" w:hAnsi="Arial" w:cs="Arial"/>
          <w:color w:val="000000" w:themeColor="text1"/>
          <w:position w:val="1"/>
          <w:sz w:val="24"/>
          <w:szCs w:val="24"/>
        </w:rPr>
        <w:t>í</w:t>
      </w:r>
      <w:r w:rsidR="00342803" w:rsidRPr="00345DD8">
        <w:rPr>
          <w:rFonts w:ascii="Arial" w:hAnsi="Arial" w:cs="Arial"/>
          <w:color w:val="000000" w:themeColor="text1"/>
          <w:spacing w:val="-1"/>
          <w:position w:val="1"/>
          <w:sz w:val="24"/>
          <w:szCs w:val="24"/>
        </w:rPr>
        <w:t>g</w:t>
      </w:r>
      <w:r w:rsidR="00342803" w:rsidRPr="00345DD8">
        <w:rPr>
          <w:rFonts w:ascii="Arial" w:hAnsi="Arial" w:cs="Arial"/>
          <w:color w:val="000000" w:themeColor="text1"/>
          <w:position w:val="1"/>
          <w:sz w:val="24"/>
          <w:szCs w:val="24"/>
        </w:rPr>
        <w:t>enas y a sus i</w:t>
      </w:r>
      <w:r w:rsidR="00342803" w:rsidRPr="00345DD8">
        <w:rPr>
          <w:rFonts w:ascii="Arial" w:hAnsi="Arial" w:cs="Arial"/>
          <w:color w:val="000000" w:themeColor="text1"/>
          <w:spacing w:val="-1"/>
          <w:position w:val="1"/>
          <w:sz w:val="24"/>
          <w:szCs w:val="24"/>
        </w:rPr>
        <w:t>n</w:t>
      </w:r>
      <w:r w:rsidR="00342803" w:rsidRPr="00345DD8">
        <w:rPr>
          <w:rFonts w:ascii="Arial" w:hAnsi="Arial" w:cs="Arial"/>
          <w:color w:val="000000" w:themeColor="text1"/>
          <w:spacing w:val="-2"/>
          <w:position w:val="1"/>
          <w:sz w:val="24"/>
          <w:szCs w:val="24"/>
        </w:rPr>
        <w:t>te</w:t>
      </w:r>
      <w:r w:rsidR="00342803" w:rsidRPr="00345DD8">
        <w:rPr>
          <w:rFonts w:ascii="Arial" w:hAnsi="Arial" w:cs="Arial"/>
          <w:color w:val="000000" w:themeColor="text1"/>
          <w:spacing w:val="-1"/>
          <w:position w:val="1"/>
          <w:sz w:val="24"/>
          <w:szCs w:val="24"/>
        </w:rPr>
        <w:t>g</w:t>
      </w:r>
      <w:r w:rsidR="00342803" w:rsidRPr="00345DD8">
        <w:rPr>
          <w:rFonts w:ascii="Arial" w:hAnsi="Arial" w:cs="Arial"/>
          <w:color w:val="000000" w:themeColor="text1"/>
          <w:position w:val="1"/>
          <w:sz w:val="24"/>
          <w:szCs w:val="24"/>
        </w:rPr>
        <w:t>ra</w:t>
      </w:r>
      <w:r w:rsidR="00342803" w:rsidRPr="00345DD8">
        <w:rPr>
          <w:rFonts w:ascii="Arial" w:hAnsi="Arial" w:cs="Arial"/>
          <w:color w:val="000000" w:themeColor="text1"/>
          <w:spacing w:val="-1"/>
          <w:position w:val="1"/>
          <w:sz w:val="24"/>
          <w:szCs w:val="24"/>
        </w:rPr>
        <w:t>n</w:t>
      </w:r>
      <w:r w:rsidR="00342803" w:rsidRPr="00345DD8">
        <w:rPr>
          <w:rFonts w:ascii="Arial" w:hAnsi="Arial" w:cs="Arial"/>
          <w:color w:val="000000" w:themeColor="text1"/>
          <w:position w:val="1"/>
          <w:sz w:val="24"/>
          <w:szCs w:val="24"/>
        </w:rPr>
        <w:t>t</w:t>
      </w:r>
      <w:r w:rsidR="00342803" w:rsidRPr="00345DD8">
        <w:rPr>
          <w:rFonts w:ascii="Arial" w:hAnsi="Arial" w:cs="Arial"/>
          <w:color w:val="000000" w:themeColor="text1"/>
          <w:spacing w:val="1"/>
          <w:position w:val="1"/>
          <w:sz w:val="24"/>
          <w:szCs w:val="24"/>
        </w:rPr>
        <w:t>e</w:t>
      </w:r>
      <w:r w:rsidR="00342803" w:rsidRPr="00345DD8">
        <w:rPr>
          <w:rFonts w:ascii="Arial" w:hAnsi="Arial" w:cs="Arial"/>
          <w:color w:val="000000" w:themeColor="text1"/>
          <w:position w:val="1"/>
          <w:sz w:val="24"/>
          <w:szCs w:val="24"/>
        </w:rPr>
        <w:t xml:space="preserve">s. </w:t>
      </w:r>
      <w:bookmarkStart w:id="9" w:name="_Hlk94891042"/>
      <w:r w:rsidR="00342803" w:rsidRPr="00345DD8">
        <w:rPr>
          <w:rFonts w:ascii="Arial" w:hAnsi="Arial" w:cs="Arial"/>
          <w:color w:val="000000" w:themeColor="text1"/>
          <w:sz w:val="24"/>
          <w:szCs w:val="24"/>
        </w:rPr>
        <w:t>Incluso, a “</w:t>
      </w:r>
      <w:r w:rsidR="00342803" w:rsidRPr="00345DD8">
        <w:rPr>
          <w:rFonts w:ascii="Arial" w:hAnsi="Arial" w:cs="Arial"/>
          <w:color w:val="000000" w:themeColor="text1"/>
          <w:sz w:val="24"/>
          <w:szCs w:val="24"/>
          <w:lang w:val="es-ES_tradnl"/>
        </w:rPr>
        <w:t>tomar en consideración las características propias que diferencian a los miembros de los Pueblos indíge</w:t>
      </w:r>
      <w:r w:rsidRPr="00345DD8">
        <w:rPr>
          <w:rFonts w:ascii="Arial" w:hAnsi="Arial" w:cs="Arial"/>
          <w:color w:val="000000" w:themeColor="text1"/>
          <w:sz w:val="24"/>
          <w:szCs w:val="24"/>
          <w:lang w:val="es-ES_tradnl"/>
        </w:rPr>
        <w:t>nas de la población en General</w:t>
      </w:r>
      <w:r w:rsidR="00342803" w:rsidRPr="00345DD8">
        <w:rPr>
          <w:rFonts w:ascii="Arial" w:hAnsi="Arial" w:cs="Arial"/>
          <w:color w:val="000000" w:themeColor="text1"/>
          <w:sz w:val="24"/>
          <w:szCs w:val="24"/>
          <w:lang w:val="es-ES_tradnl"/>
        </w:rPr>
        <w:t xml:space="preserve"> y que conforman su identidad cultural”, es decir, las “particularidades propias, sus características económicas y sociales, así como su situación de especial vulnerabilidad, su derecho consuetudinario, valores, usos y costumbres”</w:t>
      </w:r>
      <w:r w:rsidR="00342803" w:rsidRPr="00345DD8">
        <w:rPr>
          <w:rStyle w:val="Refdenotaalpie"/>
          <w:rFonts w:ascii="Arial" w:hAnsi="Arial" w:cs="Arial"/>
          <w:color w:val="000000" w:themeColor="text1"/>
          <w:sz w:val="24"/>
          <w:szCs w:val="24"/>
          <w:lang w:val="es-ES_tradnl"/>
        </w:rPr>
        <w:footnoteReference w:id="24"/>
      </w:r>
      <w:r w:rsidR="00342803" w:rsidRPr="00345DD8">
        <w:rPr>
          <w:rFonts w:ascii="Arial" w:hAnsi="Arial" w:cs="Arial"/>
          <w:color w:val="000000" w:themeColor="text1"/>
          <w:sz w:val="24"/>
          <w:szCs w:val="24"/>
          <w:lang w:val="es-ES_tradnl"/>
        </w:rPr>
        <w:t>, lo cual es concordante con el artículo 8.1 del Convenio 169 de la Organización Internacional del Trabajo (OIT).</w:t>
      </w:r>
      <w:bookmarkEnd w:id="9"/>
    </w:p>
    <w:p w14:paraId="3248E6AC" w14:textId="77777777" w:rsidR="00342803" w:rsidRPr="00345DD8" w:rsidRDefault="00342803" w:rsidP="00B0553B">
      <w:pPr>
        <w:spacing w:before="120" w:after="120" w:line="276" w:lineRule="auto"/>
        <w:ind w:left="284" w:right="0" w:firstLine="0"/>
        <w:rPr>
          <w:rFonts w:ascii="Arial" w:hAnsi="Arial" w:cs="Arial"/>
          <w:color w:val="000000" w:themeColor="text1"/>
          <w:sz w:val="24"/>
          <w:szCs w:val="24"/>
          <w:lang w:val="es-ES_tradnl"/>
        </w:rPr>
      </w:pPr>
      <w:r w:rsidRPr="00345DD8">
        <w:rPr>
          <w:rFonts w:ascii="Arial" w:hAnsi="Arial" w:cs="Arial"/>
          <w:color w:val="000000" w:themeColor="text1"/>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Pr="00345DD8">
        <w:rPr>
          <w:rStyle w:val="Refdenotaalpie"/>
          <w:rFonts w:ascii="Arial" w:hAnsi="Arial" w:cs="Arial"/>
          <w:color w:val="000000" w:themeColor="text1"/>
          <w:sz w:val="24"/>
          <w:szCs w:val="24"/>
        </w:rPr>
        <w:footnoteReference w:id="25"/>
      </w:r>
      <w:r w:rsidRPr="00345DD8">
        <w:rPr>
          <w:rFonts w:ascii="Arial" w:hAnsi="Arial" w:cs="Arial"/>
          <w:color w:val="000000" w:themeColor="text1"/>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de la relación entre la </w:t>
      </w:r>
      <w:r w:rsidRPr="00345DD8">
        <w:rPr>
          <w:rFonts w:ascii="Arial" w:hAnsi="Arial" w:cs="Arial"/>
          <w:color w:val="000000" w:themeColor="text1"/>
          <w:sz w:val="24"/>
          <w:szCs w:val="24"/>
          <w:lang w:val="es-ES_tradnl"/>
        </w:rPr>
        <w:t xml:space="preserve">normatividad y los sistemas normativos indígenas con el Estado. </w:t>
      </w:r>
    </w:p>
    <w:p w14:paraId="31C62FD3" w14:textId="77777777" w:rsidR="00342803" w:rsidRPr="00345DD8" w:rsidRDefault="00342803" w:rsidP="00B0553B">
      <w:pPr>
        <w:spacing w:before="120" w:after="120" w:line="276" w:lineRule="auto"/>
        <w:ind w:left="284" w:right="0" w:firstLine="0"/>
        <w:rPr>
          <w:rFonts w:ascii="Arial" w:hAnsi="Arial" w:cs="Arial"/>
          <w:color w:val="000000" w:themeColor="text1"/>
          <w:sz w:val="24"/>
          <w:szCs w:val="24"/>
        </w:rPr>
      </w:pPr>
      <w:bookmarkStart w:id="11" w:name="_Hlk94891281"/>
      <w:r w:rsidRPr="00345DD8">
        <w:rPr>
          <w:rFonts w:ascii="Arial" w:hAnsi="Arial" w:cs="Arial"/>
          <w:color w:val="000000" w:themeColor="text1"/>
          <w:sz w:val="24"/>
          <w:szCs w:val="24"/>
        </w:rPr>
        <w:t xml:space="preserve">Sobre el particular, la Sala Superior del Tribunal Electoral del Poder Judicial de la Federación, expediente SUP-REC-193/2016, expuso: </w:t>
      </w:r>
    </w:p>
    <w:p w14:paraId="1B25753E" w14:textId="3600D581" w:rsidR="00342803" w:rsidRPr="00345DD8" w:rsidRDefault="00342803" w:rsidP="00A52DAA">
      <w:pPr>
        <w:spacing w:after="240" w:line="276" w:lineRule="auto"/>
        <w:ind w:left="730" w:right="49"/>
        <w:rPr>
          <w:rFonts w:ascii="Arial" w:hAnsi="Arial" w:cs="Arial"/>
          <w:i/>
          <w:iCs/>
          <w:color w:val="000000" w:themeColor="text1"/>
          <w:sz w:val="24"/>
          <w:szCs w:val="24"/>
        </w:rPr>
      </w:pPr>
      <w:r w:rsidRPr="00345DD8">
        <w:rPr>
          <w:rFonts w:ascii="Arial" w:hAnsi="Arial" w:cs="Arial"/>
          <w:i/>
          <w:iCs/>
          <w:color w:val="000000" w:themeColor="text1"/>
          <w:sz w:val="24"/>
          <w:szCs w:val="24"/>
        </w:rPr>
        <w:t>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que,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11"/>
    <w:p w14:paraId="2F99FB02" w14:textId="77777777" w:rsidR="00342803" w:rsidRPr="00345DD8" w:rsidRDefault="00342803" w:rsidP="00342803">
      <w:pPr>
        <w:spacing w:after="120" w:line="276" w:lineRule="auto"/>
        <w:ind w:left="305" w:right="0" w:firstLine="0"/>
        <w:rPr>
          <w:rFonts w:ascii="Arial" w:hAnsi="Arial" w:cs="Arial"/>
          <w:color w:val="000000" w:themeColor="text1"/>
          <w:sz w:val="24"/>
          <w:szCs w:val="24"/>
        </w:rPr>
      </w:pPr>
      <w:r w:rsidRPr="00345DD8">
        <w:rPr>
          <w:rFonts w:ascii="Arial" w:hAnsi="Arial" w:cs="Arial"/>
          <w:color w:val="000000" w:themeColor="text1"/>
          <w:sz w:val="24"/>
          <w:szCs w:val="24"/>
        </w:rPr>
        <w:t xml:space="preserve">Esa comunicación entre la vía legislativa formal y la compuesta por los Sistemas Normativos Indígenas, trae consigo también, que surtan efectos al interior de la comunidad que los elige y entre las distintas comunidades que integren el municipio, como una relación horizontal de autonomía entre ellas. </w:t>
      </w:r>
    </w:p>
    <w:p w14:paraId="413F5591" w14:textId="77777777" w:rsidR="00342803" w:rsidRPr="00345DD8" w:rsidRDefault="00342803" w:rsidP="00342803">
      <w:pPr>
        <w:spacing w:after="120" w:line="276" w:lineRule="auto"/>
        <w:ind w:left="305" w:right="0" w:firstLine="0"/>
        <w:rPr>
          <w:rFonts w:ascii="Arial" w:hAnsi="Arial" w:cs="Arial"/>
          <w:color w:val="000000" w:themeColor="text1"/>
          <w:sz w:val="24"/>
          <w:szCs w:val="24"/>
        </w:rPr>
      </w:pPr>
      <w:r w:rsidRPr="00345DD8">
        <w:rPr>
          <w:rFonts w:ascii="Arial" w:hAnsi="Arial" w:cs="Arial"/>
          <w:color w:val="000000" w:themeColor="text1"/>
          <w:sz w:val="24"/>
          <w:szCs w:val="24"/>
        </w:rPr>
        <w:t xml:space="preserve">Es importante destacar que el Tribunal Electoral del Poder Judicial de la Federación ha materializado históricamente una progresividad en sus decisiones que se distingue por ser maximizadora de los derechos en los Sistemas Normativos Indígenas, buscando contribuir a la solución de controversias comunitarias indígenas con una respuesta libre de imposiciones legalistas, procurando una mínima intervención, entendiendo y analizando cada situación con una perspectiva pluricultural. </w:t>
      </w:r>
    </w:p>
    <w:p w14:paraId="070F78DC" w14:textId="0A60110E" w:rsidR="00342803" w:rsidRPr="00345DD8" w:rsidRDefault="00342803" w:rsidP="00075D4D">
      <w:pPr>
        <w:spacing w:before="120" w:after="120" w:line="276" w:lineRule="auto"/>
        <w:ind w:left="284" w:right="0" w:firstLine="0"/>
        <w:rPr>
          <w:rFonts w:ascii="Arial" w:hAnsi="Arial" w:cs="Arial"/>
          <w:color w:val="000000" w:themeColor="text1"/>
          <w:sz w:val="24"/>
          <w:szCs w:val="24"/>
          <w:u w:val="single"/>
          <w:lang w:val="es-ES_tradnl"/>
        </w:rPr>
      </w:pPr>
      <w:r w:rsidRPr="00345DD8">
        <w:rPr>
          <w:rFonts w:ascii="Arial" w:hAnsi="Arial" w:cs="Arial"/>
          <w:color w:val="000000" w:themeColor="text1"/>
          <w:sz w:val="24"/>
          <w:szCs w:val="24"/>
        </w:rPr>
        <w:t>Por otra parte, ha sido criterio de</w:t>
      </w:r>
      <w:r w:rsidR="00BF437F" w:rsidRPr="00345DD8">
        <w:rPr>
          <w:rFonts w:ascii="Arial" w:hAnsi="Arial" w:cs="Arial"/>
          <w:color w:val="000000" w:themeColor="text1"/>
          <w:sz w:val="24"/>
          <w:szCs w:val="24"/>
        </w:rPr>
        <w:t xml:space="preserve">l </w:t>
      </w:r>
      <w:r w:rsidRPr="00345DD8">
        <w:rPr>
          <w:rFonts w:ascii="Arial" w:hAnsi="Arial" w:cs="Arial"/>
          <w:color w:val="000000" w:themeColor="text1"/>
          <w:sz w:val="24"/>
          <w:szCs w:val="24"/>
        </w:rPr>
        <w:t xml:space="preserve">Consejo General, observar atenta y cuidadosamente que las elecciones celebradas en el régimen de Sistemas Normativos Indígenas cumplan con el principio de Universalidad del sufragio relativo a la participación de las mujeres y acceso a cargos de elección popular </w:t>
      </w:r>
      <w:r w:rsidRPr="00345DD8">
        <w:rPr>
          <w:rFonts w:ascii="Arial" w:hAnsi="Arial" w:cs="Arial"/>
          <w:color w:val="000000" w:themeColor="text1"/>
          <w:sz w:val="24"/>
          <w:szCs w:val="24"/>
          <w:lang w:val="es-ES_tradnl"/>
        </w:rPr>
        <w:t>conforme a su Sistema Normativo.</w:t>
      </w:r>
    </w:p>
    <w:p w14:paraId="779C3F46" w14:textId="3052C115" w:rsidR="00342803" w:rsidRPr="00345DD8" w:rsidRDefault="00342803" w:rsidP="00342803">
      <w:pPr>
        <w:spacing w:before="120" w:after="120" w:line="276" w:lineRule="auto"/>
        <w:ind w:left="284" w:right="0" w:firstLine="0"/>
        <w:rPr>
          <w:rFonts w:ascii="Arial" w:hAnsi="Arial" w:cs="Arial"/>
          <w:color w:val="000000" w:themeColor="text1"/>
          <w:sz w:val="24"/>
          <w:szCs w:val="24"/>
        </w:rPr>
      </w:pPr>
      <w:bookmarkStart w:id="12" w:name="_Hlk122606720"/>
      <w:r w:rsidRPr="00345DD8">
        <w:rPr>
          <w:rFonts w:ascii="Arial" w:hAnsi="Arial" w:cs="Arial"/>
          <w:color w:val="000000" w:themeColor="text1"/>
          <w:sz w:val="24"/>
          <w:szCs w:val="24"/>
          <w:lang w:val="es-ES_tradnl"/>
        </w:rPr>
        <w:t>Así</w:t>
      </w:r>
      <w:r w:rsidRPr="00345DD8">
        <w:rPr>
          <w:rFonts w:ascii="Arial" w:hAnsi="Arial" w:cs="Arial"/>
          <w:color w:val="000000" w:themeColor="text1"/>
          <w:sz w:val="24"/>
          <w:szCs w:val="24"/>
        </w:rPr>
        <w:t xml:space="preserve"> desde la perspectiva intercultural y de género, así como, el pluralismo jurídico, esta autoridad tiene la obligación de respetar, por un lado, el derecho a la autodeterminación de los pueblos indígenas y, por el otro, el derecho de las mujeres indígenas su derecho de participar en condiciones de igualdad. Esto porque, de conformidad con los artículos 24 (igualdad ante la Ley) y 1.1 (obligación de respetar los derechos) de la Convención Americana sobre Derechos Humanos, “los Estados deben garantizar, en condiciones de igualdad, el pleno ejercicio y goce de los derechos”.</w:t>
      </w:r>
      <w:bookmarkEnd w:id="12"/>
    </w:p>
    <w:p w14:paraId="6A431740" w14:textId="77777777" w:rsidR="000C548D" w:rsidRPr="00345DD8" w:rsidRDefault="000C548D" w:rsidP="00342803">
      <w:pPr>
        <w:spacing w:before="120" w:after="120" w:line="276" w:lineRule="auto"/>
        <w:ind w:left="284" w:right="0" w:firstLine="0"/>
        <w:rPr>
          <w:rFonts w:ascii="Arial" w:hAnsi="Arial" w:cs="Arial"/>
          <w:color w:val="000000" w:themeColor="text1"/>
          <w:sz w:val="24"/>
          <w:szCs w:val="24"/>
        </w:rPr>
      </w:pPr>
    </w:p>
    <w:p w14:paraId="63DA02A1" w14:textId="34DD64BA" w:rsidR="007D1B4B" w:rsidRPr="00345DD8" w:rsidRDefault="00634A5C" w:rsidP="004723E9">
      <w:pPr>
        <w:spacing w:before="120" w:after="120" w:line="276" w:lineRule="auto"/>
        <w:ind w:left="284" w:right="0" w:firstLine="0"/>
        <w:rPr>
          <w:rFonts w:ascii="Arial" w:hAnsi="Arial" w:cs="Arial"/>
          <w:color w:val="000000" w:themeColor="text1"/>
          <w:sz w:val="24"/>
          <w:szCs w:val="24"/>
        </w:rPr>
      </w:pPr>
      <w:r w:rsidRPr="00345DD8">
        <w:rPr>
          <w:rFonts w:ascii="Arial" w:hAnsi="Arial" w:cs="Arial"/>
          <w:b/>
          <w:color w:val="000000" w:themeColor="text1"/>
          <w:sz w:val="24"/>
          <w:szCs w:val="24"/>
        </w:rPr>
        <w:t>TERCERA. Calificación de la elección</w:t>
      </w:r>
      <w:r w:rsidR="007D1B4B" w:rsidRPr="00345DD8">
        <w:rPr>
          <w:rFonts w:ascii="Arial" w:hAnsi="Arial" w:cs="Arial"/>
          <w:b/>
          <w:color w:val="000000" w:themeColor="text1"/>
          <w:sz w:val="24"/>
          <w:szCs w:val="24"/>
        </w:rPr>
        <w:t xml:space="preserve"> comunitaria</w:t>
      </w:r>
      <w:r w:rsidRPr="00345DD8">
        <w:rPr>
          <w:rFonts w:ascii="Arial" w:hAnsi="Arial" w:cs="Arial"/>
          <w:b/>
          <w:color w:val="000000" w:themeColor="text1"/>
          <w:sz w:val="24"/>
          <w:szCs w:val="24"/>
        </w:rPr>
        <w:t xml:space="preserve">. </w:t>
      </w:r>
      <w:r w:rsidR="007D1B4B" w:rsidRPr="00345DD8">
        <w:rPr>
          <w:rFonts w:ascii="Arial" w:hAnsi="Arial" w:cs="Arial"/>
          <w:color w:val="000000" w:themeColor="text1"/>
          <w:sz w:val="24"/>
          <w:szCs w:val="24"/>
        </w:rPr>
        <w:t>Como se ha señalado, no existe disposición expresa que regule la intervención de este Instituto respecto de aquellas elecciones comunitarias</w:t>
      </w:r>
      <w:r w:rsidR="00AC623B" w:rsidRPr="00345DD8">
        <w:rPr>
          <w:rFonts w:ascii="Arial" w:hAnsi="Arial" w:cs="Arial"/>
          <w:color w:val="000000" w:themeColor="text1"/>
          <w:sz w:val="24"/>
          <w:szCs w:val="24"/>
        </w:rPr>
        <w:t>,</w:t>
      </w:r>
      <w:r w:rsidR="007D1B4B" w:rsidRPr="00345DD8">
        <w:rPr>
          <w:rFonts w:ascii="Arial" w:hAnsi="Arial" w:cs="Arial"/>
          <w:color w:val="000000" w:themeColor="text1"/>
          <w:sz w:val="24"/>
          <w:szCs w:val="24"/>
        </w:rPr>
        <w:t xml:space="preserve"> es decir, aquellas que tienen lugar en comunidades que integran un municipio regido por sus </w:t>
      </w:r>
      <w:r w:rsidR="00E90716" w:rsidRPr="00345DD8">
        <w:rPr>
          <w:rFonts w:ascii="Arial" w:hAnsi="Arial" w:cs="Arial"/>
          <w:color w:val="000000" w:themeColor="text1"/>
          <w:sz w:val="24"/>
          <w:szCs w:val="24"/>
        </w:rPr>
        <w:t xml:space="preserve">propios </w:t>
      </w:r>
      <w:r w:rsidR="007D1B4B" w:rsidRPr="00345DD8">
        <w:rPr>
          <w:rFonts w:ascii="Arial" w:hAnsi="Arial" w:cs="Arial"/>
          <w:color w:val="000000" w:themeColor="text1"/>
          <w:sz w:val="24"/>
          <w:szCs w:val="24"/>
        </w:rPr>
        <w:t>Sistemas Normativos</w:t>
      </w:r>
      <w:r w:rsidR="00AC623B" w:rsidRPr="00345DD8">
        <w:rPr>
          <w:rFonts w:ascii="Arial" w:hAnsi="Arial" w:cs="Arial"/>
          <w:color w:val="000000" w:themeColor="text1"/>
          <w:sz w:val="24"/>
          <w:szCs w:val="24"/>
        </w:rPr>
        <w:t xml:space="preserve"> Indígenas</w:t>
      </w:r>
      <w:r w:rsidR="007D1B4B" w:rsidRPr="00345DD8">
        <w:rPr>
          <w:rFonts w:ascii="Arial" w:hAnsi="Arial" w:cs="Arial"/>
          <w:color w:val="000000" w:themeColor="text1"/>
          <w:sz w:val="24"/>
          <w:szCs w:val="24"/>
        </w:rPr>
        <w:t>. Sin embargo, como ya se dijo, el numeral 6 del artículo 273 de la LIPEEO confiere a este Instituto la calidad de garante de los derechos humanos de los Pueblos y Comunidades Indígenas, así como la comunidad Afromexicana, reconocidos en diversas disposiciones constitucionales y convencionales.</w:t>
      </w:r>
    </w:p>
    <w:p w14:paraId="64E455BB" w14:textId="0083E483" w:rsidR="001D122E" w:rsidRPr="00345DD8" w:rsidRDefault="001D122E" w:rsidP="004723E9">
      <w:pPr>
        <w:spacing w:after="120" w:line="276" w:lineRule="auto"/>
        <w:ind w:left="305" w:right="0" w:firstLine="0"/>
        <w:rPr>
          <w:rFonts w:ascii="Arial" w:hAnsi="Arial" w:cs="Arial"/>
          <w:color w:val="000000" w:themeColor="text1"/>
          <w:sz w:val="24"/>
          <w:szCs w:val="24"/>
        </w:rPr>
      </w:pPr>
      <w:r w:rsidRPr="00345DD8">
        <w:rPr>
          <w:rFonts w:ascii="Arial" w:hAnsi="Arial" w:cs="Arial"/>
          <w:color w:val="000000" w:themeColor="text1"/>
          <w:sz w:val="24"/>
          <w:szCs w:val="24"/>
        </w:rPr>
        <w:t xml:space="preserve">Además, el artículo primero, tanto de la Constitución Federal como del Pacto de San José, establecen la obligación genérica de respetar y garantizar los derechos humanos. Sobre esto, resulta pertinente precisar que </w:t>
      </w:r>
      <w:r w:rsidR="000C548D" w:rsidRPr="00345DD8">
        <w:rPr>
          <w:rFonts w:ascii="Arial" w:hAnsi="Arial" w:cs="Arial"/>
          <w:color w:val="000000" w:themeColor="text1"/>
          <w:sz w:val="24"/>
          <w:szCs w:val="24"/>
        </w:rPr>
        <w:t xml:space="preserve">también </w:t>
      </w:r>
      <w:r w:rsidRPr="00345DD8">
        <w:rPr>
          <w:rFonts w:ascii="Arial" w:hAnsi="Arial" w:cs="Arial"/>
          <w:color w:val="000000" w:themeColor="text1"/>
          <w:sz w:val="24"/>
          <w:szCs w:val="24"/>
        </w:rPr>
        <w:t xml:space="preserve">existe la obligación </w:t>
      </w:r>
      <w:r w:rsidR="000C548D" w:rsidRPr="00345DD8">
        <w:rPr>
          <w:rFonts w:ascii="Arial" w:hAnsi="Arial" w:cs="Arial"/>
          <w:color w:val="000000" w:themeColor="text1"/>
          <w:sz w:val="24"/>
          <w:szCs w:val="24"/>
        </w:rPr>
        <w:t xml:space="preserve">reforzada </w:t>
      </w:r>
      <w:r w:rsidRPr="00345DD8">
        <w:rPr>
          <w:rFonts w:ascii="Arial" w:hAnsi="Arial" w:cs="Arial"/>
          <w:color w:val="000000" w:themeColor="text1"/>
          <w:sz w:val="24"/>
          <w:szCs w:val="24"/>
        </w:rPr>
        <w:t xml:space="preserve">del Estado Mexicano de garantizar el goce de los derechos políticos de las Comunidades Indígenas, por ello, en el </w:t>
      </w:r>
      <w:r w:rsidRPr="00345DD8">
        <w:rPr>
          <w:rFonts w:ascii="Arial" w:hAnsi="Arial" w:cs="Arial"/>
          <w:i/>
          <w:iCs/>
          <w:color w:val="000000" w:themeColor="text1"/>
          <w:sz w:val="24"/>
          <w:szCs w:val="24"/>
        </w:rPr>
        <w:t>Caso Yatama vs. Nicaragua</w:t>
      </w:r>
      <w:r w:rsidRPr="00345DD8">
        <w:rPr>
          <w:rFonts w:ascii="Arial" w:hAnsi="Arial" w:cs="Arial"/>
          <w:color w:val="000000" w:themeColor="text1"/>
          <w:sz w:val="24"/>
          <w:szCs w:val="24"/>
        </w:rPr>
        <w:t>, la Corte IDH explicó:</w:t>
      </w:r>
    </w:p>
    <w:p w14:paraId="0A53A555" w14:textId="47ADF405" w:rsidR="001D122E" w:rsidRPr="00345DD8" w:rsidRDefault="001D122E" w:rsidP="00075D4D">
      <w:pPr>
        <w:spacing w:after="120" w:line="276" w:lineRule="auto"/>
        <w:ind w:left="720" w:right="0" w:firstLine="0"/>
        <w:rPr>
          <w:rFonts w:ascii="Arial" w:hAnsi="Arial" w:cs="Arial"/>
          <w:i/>
          <w:iCs/>
          <w:color w:val="000000" w:themeColor="text1"/>
          <w:sz w:val="24"/>
          <w:szCs w:val="24"/>
        </w:rPr>
      </w:pPr>
      <w:r w:rsidRPr="00345DD8">
        <w:rPr>
          <w:rFonts w:ascii="Arial" w:hAnsi="Arial" w:cs="Arial"/>
          <w:i/>
          <w:iCs/>
          <w:color w:val="000000" w:themeColor="text1"/>
          <w:sz w:val="24"/>
          <w:szCs w:val="24"/>
        </w:rPr>
        <w:t xml:space="preserve">201. La Corte entiende que, de conformidad con los artículos 23, 24, 1.1 y 2 de la Convención, el Estado tiene la obligación de garantizar el goce de los derechos políticos, lo cual implica que la regulación del ejercicio de dichos derechos y su aplicación sean acordes al principio de igualdad y no discriminación, y debe adoptar las medidas necesarias para garantizar su pleno ejercicio. Dicha obligación de garantizar se cumple con la sola expedición de normativa que reconozca formalmente dichos derechos, sino requiere que el Estado adopte las medidas necesarias para garantizar su pleno ejercicio, considerando la situación de debilidad o desvalimiento en que se encuentran los integrantes de ciertos sectores o grupos sociales. </w:t>
      </w:r>
    </w:p>
    <w:p w14:paraId="256A4FFC" w14:textId="259311AF" w:rsidR="001D122E" w:rsidRPr="00345DD8" w:rsidRDefault="001D122E" w:rsidP="004723E9">
      <w:pPr>
        <w:spacing w:after="120" w:line="276" w:lineRule="auto"/>
        <w:ind w:left="305" w:right="0" w:firstLine="0"/>
        <w:rPr>
          <w:rFonts w:ascii="Arial" w:hAnsi="Arial" w:cs="Arial"/>
          <w:color w:val="000000" w:themeColor="text1"/>
          <w:sz w:val="24"/>
          <w:szCs w:val="24"/>
        </w:rPr>
      </w:pPr>
      <w:r w:rsidRPr="00345DD8">
        <w:rPr>
          <w:rFonts w:ascii="Arial" w:hAnsi="Arial" w:cs="Arial"/>
          <w:color w:val="000000" w:themeColor="text1"/>
          <w:sz w:val="24"/>
          <w:szCs w:val="24"/>
        </w:rPr>
        <w:t xml:space="preserve">De esta manera, para garantizar el derecho de la comunidad </w:t>
      </w:r>
      <w:r w:rsidR="000C548D" w:rsidRPr="00345DD8">
        <w:rPr>
          <w:rFonts w:ascii="Arial" w:hAnsi="Arial" w:cs="Arial"/>
          <w:color w:val="000000" w:themeColor="text1"/>
          <w:sz w:val="24"/>
          <w:szCs w:val="24"/>
        </w:rPr>
        <w:t xml:space="preserve">asentada en la </w:t>
      </w:r>
      <w:r w:rsidRPr="00345DD8">
        <w:rPr>
          <w:rFonts w:ascii="Arial" w:hAnsi="Arial" w:cs="Arial"/>
          <w:color w:val="000000" w:themeColor="text1"/>
          <w:sz w:val="24"/>
          <w:szCs w:val="24"/>
        </w:rPr>
        <w:t xml:space="preserve">Cabecera Municipal de </w:t>
      </w:r>
      <w:r w:rsidR="00BD65BC" w:rsidRPr="00345DD8">
        <w:rPr>
          <w:rFonts w:ascii="Arial" w:hAnsi="Arial" w:cs="Arial"/>
          <w:color w:val="000000" w:themeColor="text1"/>
          <w:sz w:val="24"/>
          <w:szCs w:val="24"/>
        </w:rPr>
        <w:t>San Jerónimo Coatlán</w:t>
      </w:r>
      <w:r w:rsidR="007C7A9C" w:rsidRPr="00345DD8">
        <w:rPr>
          <w:rFonts w:ascii="Arial" w:hAnsi="Arial" w:cs="Arial"/>
          <w:color w:val="000000" w:themeColor="text1"/>
          <w:sz w:val="24"/>
          <w:szCs w:val="24"/>
        </w:rPr>
        <w:t>, Oaxaca, a</w:t>
      </w:r>
      <w:r w:rsidRPr="00345DD8">
        <w:rPr>
          <w:rFonts w:ascii="Arial" w:hAnsi="Arial" w:cs="Arial"/>
          <w:color w:val="000000" w:themeColor="text1"/>
          <w:sz w:val="24"/>
          <w:szCs w:val="24"/>
        </w:rPr>
        <w:t xml:space="preserve"> nombrar a sus autoridades comunitarias, que son distintas de los que particularmente integran un Ayuntamiento</w:t>
      </w:r>
      <w:r w:rsidR="00802A84" w:rsidRPr="00345DD8">
        <w:rPr>
          <w:rStyle w:val="Refdenotaalpie"/>
          <w:rFonts w:ascii="Arial" w:hAnsi="Arial" w:cs="Arial"/>
          <w:color w:val="000000" w:themeColor="text1"/>
          <w:sz w:val="24"/>
          <w:szCs w:val="24"/>
        </w:rPr>
        <w:footnoteReference w:id="26"/>
      </w:r>
      <w:r w:rsidRPr="00345DD8">
        <w:rPr>
          <w:rFonts w:ascii="Arial" w:hAnsi="Arial" w:cs="Arial"/>
          <w:color w:val="000000" w:themeColor="text1"/>
          <w:sz w:val="24"/>
          <w:szCs w:val="24"/>
        </w:rPr>
        <w:t>, el cumplimiento de los aspectos electorales a verificar se debe realizar, por analogía, a la luz de lo dispuesto en el artículo 282 de la LIPEEO</w:t>
      </w:r>
      <w:r w:rsidR="00342803" w:rsidRPr="00345DD8">
        <w:rPr>
          <w:rFonts w:ascii="Arial" w:hAnsi="Arial" w:cs="Arial"/>
          <w:color w:val="000000" w:themeColor="text1"/>
          <w:sz w:val="24"/>
          <w:szCs w:val="24"/>
        </w:rPr>
        <w:t xml:space="preserve">. </w:t>
      </w:r>
    </w:p>
    <w:p w14:paraId="59B7C85E" w14:textId="2C8FFDE1" w:rsidR="00597D09" w:rsidRPr="00345DD8" w:rsidRDefault="00176C12" w:rsidP="00CB0F22">
      <w:pPr>
        <w:spacing w:after="120" w:line="276" w:lineRule="auto"/>
        <w:ind w:left="305" w:right="0" w:firstLine="0"/>
        <w:rPr>
          <w:rFonts w:ascii="Arial" w:hAnsi="Arial" w:cs="Arial"/>
          <w:color w:val="000000" w:themeColor="text1"/>
          <w:sz w:val="24"/>
          <w:szCs w:val="24"/>
        </w:rPr>
      </w:pPr>
      <w:r w:rsidRPr="00345DD8">
        <w:rPr>
          <w:rFonts w:ascii="Arial" w:hAnsi="Arial" w:cs="Arial"/>
          <w:b/>
          <w:bCs/>
          <w:color w:val="000000" w:themeColor="text1"/>
          <w:sz w:val="24"/>
          <w:szCs w:val="24"/>
        </w:rPr>
        <w:t>Consideraciones previas</w:t>
      </w:r>
      <w:r w:rsidRPr="00345DD8">
        <w:rPr>
          <w:rFonts w:ascii="Arial" w:hAnsi="Arial" w:cs="Arial"/>
          <w:color w:val="000000" w:themeColor="text1"/>
          <w:sz w:val="24"/>
          <w:szCs w:val="24"/>
        </w:rPr>
        <w:t xml:space="preserve">. De los antecedentes electorales y determinaciones anteriores de esta comunidad, </w:t>
      </w:r>
      <w:r w:rsidR="00D879E3" w:rsidRPr="00345DD8">
        <w:rPr>
          <w:rFonts w:ascii="Arial" w:hAnsi="Arial" w:cs="Arial"/>
          <w:color w:val="000000" w:themeColor="text1"/>
          <w:sz w:val="24"/>
          <w:szCs w:val="24"/>
        </w:rPr>
        <w:t xml:space="preserve">el Consejo General del Instituto Estatal Electoral y de Participación Ciudadana de Oaxaca, </w:t>
      </w:r>
      <w:r w:rsidR="00597D09" w:rsidRPr="00345DD8">
        <w:rPr>
          <w:rFonts w:ascii="Arial" w:hAnsi="Arial" w:cs="Arial"/>
          <w:color w:val="000000" w:themeColor="text1"/>
          <w:sz w:val="24"/>
          <w:szCs w:val="24"/>
        </w:rPr>
        <w:t>mediante acuerdo IEEPCO-CG-SNI</w:t>
      </w:r>
      <w:r w:rsidR="00597D09" w:rsidRPr="00345DD8">
        <w:rPr>
          <w:rFonts w:ascii="Cambria Math" w:hAnsi="Cambria Math" w:cs="Cambria Math"/>
          <w:color w:val="000000" w:themeColor="text1"/>
          <w:sz w:val="24"/>
          <w:szCs w:val="24"/>
        </w:rPr>
        <w:t>‐</w:t>
      </w:r>
      <w:r w:rsidR="00597D09" w:rsidRPr="00345DD8">
        <w:rPr>
          <w:rFonts w:ascii="Arial" w:hAnsi="Arial" w:cs="Arial"/>
          <w:color w:val="000000" w:themeColor="text1"/>
          <w:sz w:val="24"/>
          <w:szCs w:val="24"/>
        </w:rPr>
        <w:t xml:space="preserve">335/2022, declaró jurídicamente no válida la elección ordinaria de Concejalías al Ayuntamiento del municipio de San Jerónimo Coatlán, Oaxaca, realizada mediante Asamblea General Comunitaria de 16 de octubre de 2022, en virtud de que, no </w:t>
      </w:r>
      <w:r w:rsidR="00CB0F22" w:rsidRPr="00345DD8">
        <w:rPr>
          <w:rFonts w:ascii="Arial" w:hAnsi="Arial" w:cs="Arial"/>
          <w:color w:val="000000" w:themeColor="text1"/>
          <w:sz w:val="24"/>
          <w:szCs w:val="24"/>
        </w:rPr>
        <w:t xml:space="preserve">cumplía </w:t>
      </w:r>
      <w:r w:rsidR="00597D09" w:rsidRPr="00345DD8">
        <w:rPr>
          <w:rFonts w:ascii="Arial" w:hAnsi="Arial" w:cs="Arial"/>
          <w:color w:val="000000" w:themeColor="text1"/>
          <w:sz w:val="24"/>
          <w:szCs w:val="24"/>
        </w:rPr>
        <w:t>con las disposiciones legales, constitucionales y convencionales que conforma el parámetro de control de regularidad constitucional.</w:t>
      </w:r>
    </w:p>
    <w:p w14:paraId="5DEC724D" w14:textId="4CF3ACCA" w:rsidR="00597D09" w:rsidRPr="00345DD8" w:rsidRDefault="00597D09" w:rsidP="00597D09">
      <w:pPr>
        <w:spacing w:after="120" w:line="276" w:lineRule="auto"/>
        <w:ind w:left="305" w:right="0" w:firstLine="0"/>
        <w:rPr>
          <w:rFonts w:ascii="Arial" w:hAnsi="Arial" w:cs="Arial"/>
          <w:bCs/>
          <w:color w:val="000000" w:themeColor="text1"/>
          <w:sz w:val="24"/>
          <w:szCs w:val="24"/>
        </w:rPr>
      </w:pPr>
      <w:r w:rsidRPr="00345DD8">
        <w:rPr>
          <w:rFonts w:ascii="Arial" w:hAnsi="Arial" w:cs="Arial"/>
          <w:bCs/>
          <w:color w:val="000000" w:themeColor="text1"/>
          <w:sz w:val="24"/>
          <w:szCs w:val="24"/>
        </w:rPr>
        <w:t>Ante</w:t>
      </w:r>
      <w:r w:rsidR="00395363" w:rsidRPr="00345DD8">
        <w:rPr>
          <w:rFonts w:ascii="Arial" w:hAnsi="Arial" w:cs="Arial"/>
          <w:bCs/>
          <w:color w:val="000000" w:themeColor="text1"/>
          <w:sz w:val="24"/>
          <w:szCs w:val="24"/>
        </w:rPr>
        <w:t xml:space="preserve"> ello,</w:t>
      </w:r>
      <w:r w:rsidR="007C7A9C" w:rsidRPr="00345DD8">
        <w:rPr>
          <w:rFonts w:ascii="Arial" w:hAnsi="Arial" w:cs="Arial"/>
          <w:bCs/>
          <w:color w:val="000000" w:themeColor="text1"/>
          <w:sz w:val="24"/>
          <w:szCs w:val="24"/>
        </w:rPr>
        <w:t xml:space="preserve"> personas del municipio</w:t>
      </w:r>
      <w:r w:rsidRPr="00345DD8">
        <w:rPr>
          <w:rFonts w:ascii="Arial" w:hAnsi="Arial" w:cs="Arial"/>
          <w:bCs/>
          <w:color w:val="000000" w:themeColor="text1"/>
          <w:sz w:val="24"/>
          <w:szCs w:val="24"/>
        </w:rPr>
        <w:t xml:space="preserve"> impugnaron el referido acuerdo, el cual, siguiendo la cadena impugnativa ante </w:t>
      </w:r>
      <w:r w:rsidR="00395363" w:rsidRPr="00345DD8">
        <w:rPr>
          <w:rFonts w:ascii="Arial" w:hAnsi="Arial" w:cs="Arial"/>
          <w:bCs/>
          <w:color w:val="000000" w:themeColor="text1"/>
          <w:sz w:val="24"/>
          <w:szCs w:val="24"/>
        </w:rPr>
        <w:t>el</w:t>
      </w:r>
      <w:r w:rsidRPr="00345DD8">
        <w:rPr>
          <w:rFonts w:ascii="Arial" w:hAnsi="Arial" w:cs="Arial"/>
          <w:bCs/>
          <w:color w:val="000000" w:themeColor="text1"/>
          <w:sz w:val="24"/>
          <w:szCs w:val="24"/>
        </w:rPr>
        <w:t xml:space="preserve"> Tribunal</w:t>
      </w:r>
      <w:r w:rsidR="00395363" w:rsidRPr="00345DD8">
        <w:rPr>
          <w:rFonts w:ascii="Arial" w:hAnsi="Arial" w:cs="Arial"/>
          <w:bCs/>
          <w:color w:val="000000" w:themeColor="text1"/>
          <w:sz w:val="24"/>
          <w:szCs w:val="24"/>
        </w:rPr>
        <w:t xml:space="preserve"> </w:t>
      </w:r>
      <w:r w:rsidRPr="00345DD8">
        <w:rPr>
          <w:rFonts w:ascii="Arial" w:hAnsi="Arial" w:cs="Arial"/>
          <w:bCs/>
          <w:color w:val="000000" w:themeColor="text1"/>
          <w:sz w:val="24"/>
          <w:szCs w:val="24"/>
        </w:rPr>
        <w:t>local</w:t>
      </w:r>
      <w:r w:rsidR="00395363" w:rsidRPr="00345DD8">
        <w:rPr>
          <w:rFonts w:ascii="Arial" w:hAnsi="Arial" w:cs="Arial"/>
          <w:bCs/>
          <w:color w:val="000000" w:themeColor="text1"/>
          <w:sz w:val="24"/>
          <w:szCs w:val="24"/>
        </w:rPr>
        <w:t xml:space="preserve"> </w:t>
      </w:r>
      <w:r w:rsidRPr="00345DD8">
        <w:rPr>
          <w:rFonts w:ascii="Arial" w:hAnsi="Arial" w:cs="Arial"/>
          <w:bCs/>
          <w:color w:val="000000" w:themeColor="text1"/>
          <w:sz w:val="24"/>
          <w:szCs w:val="24"/>
        </w:rPr>
        <w:t>y federal, fue resuelto</w:t>
      </w:r>
      <w:r w:rsidR="00395363" w:rsidRPr="00345DD8">
        <w:rPr>
          <w:rFonts w:ascii="Arial" w:hAnsi="Arial" w:cs="Arial"/>
          <w:bCs/>
          <w:color w:val="000000" w:themeColor="text1"/>
          <w:sz w:val="24"/>
          <w:szCs w:val="24"/>
        </w:rPr>
        <w:t xml:space="preserve"> finalmente</w:t>
      </w:r>
      <w:r w:rsidRPr="00345DD8">
        <w:rPr>
          <w:rFonts w:ascii="Arial" w:hAnsi="Arial" w:cs="Arial"/>
          <w:bCs/>
          <w:color w:val="000000" w:themeColor="text1"/>
          <w:sz w:val="24"/>
          <w:szCs w:val="24"/>
        </w:rPr>
        <w:t xml:space="preserve"> por la Sala Superior del Tribunal Electoral del Poder Judicial de la Federación mediante </w:t>
      </w:r>
      <w:r w:rsidRPr="00345DD8">
        <w:rPr>
          <w:rFonts w:ascii="Arial" w:hAnsi="Arial" w:cs="Arial"/>
          <w:color w:val="000000" w:themeColor="text1"/>
          <w:sz w:val="24"/>
          <w:szCs w:val="24"/>
        </w:rPr>
        <w:t xml:space="preserve">sentencia en el Recurso de Reconsideración SUP-REC-115/2023, que </w:t>
      </w:r>
      <w:r w:rsidR="00E40951" w:rsidRPr="00345DD8">
        <w:rPr>
          <w:rFonts w:ascii="Arial" w:hAnsi="Arial" w:cs="Arial"/>
          <w:color w:val="000000" w:themeColor="text1"/>
          <w:sz w:val="24"/>
          <w:szCs w:val="24"/>
        </w:rPr>
        <w:t>determin</w:t>
      </w:r>
      <w:r w:rsidR="00303619" w:rsidRPr="00345DD8">
        <w:rPr>
          <w:rFonts w:ascii="Arial" w:hAnsi="Arial" w:cs="Arial"/>
          <w:color w:val="000000" w:themeColor="text1"/>
          <w:sz w:val="24"/>
          <w:szCs w:val="24"/>
        </w:rPr>
        <w:t>ó</w:t>
      </w:r>
      <w:r w:rsidRPr="00345DD8">
        <w:rPr>
          <w:rFonts w:ascii="Arial" w:hAnsi="Arial" w:cs="Arial"/>
          <w:color w:val="000000" w:themeColor="text1"/>
          <w:sz w:val="24"/>
          <w:szCs w:val="24"/>
        </w:rPr>
        <w:t xml:space="preserve"> los </w:t>
      </w:r>
      <w:r w:rsidR="00E40951" w:rsidRPr="00345DD8">
        <w:rPr>
          <w:rFonts w:ascii="Arial" w:hAnsi="Arial" w:cs="Arial"/>
          <w:color w:val="000000" w:themeColor="text1"/>
          <w:sz w:val="24"/>
          <w:szCs w:val="24"/>
        </w:rPr>
        <w:t>siguientes efectos</w:t>
      </w:r>
      <w:r w:rsidRPr="00345DD8">
        <w:rPr>
          <w:rFonts w:ascii="Arial" w:hAnsi="Arial" w:cs="Arial"/>
          <w:color w:val="000000" w:themeColor="text1"/>
          <w:sz w:val="24"/>
          <w:szCs w:val="24"/>
        </w:rPr>
        <w:t>:</w:t>
      </w:r>
    </w:p>
    <w:p w14:paraId="687D0DF3" w14:textId="77777777" w:rsidR="00E40951" w:rsidRPr="00345DD8" w:rsidRDefault="00E40951" w:rsidP="00E40951">
      <w:pPr>
        <w:pStyle w:val="Prrafodelista"/>
        <w:spacing w:after="0" w:line="276" w:lineRule="auto"/>
        <w:ind w:left="426" w:right="0" w:firstLine="0"/>
        <w:rPr>
          <w:rFonts w:ascii="Arial" w:hAnsi="Arial" w:cs="Arial"/>
          <w:i/>
          <w:sz w:val="24"/>
          <w:szCs w:val="24"/>
        </w:rPr>
      </w:pPr>
      <w:r w:rsidRPr="00345DD8">
        <w:rPr>
          <w:rFonts w:ascii="Arial" w:hAnsi="Arial" w:cs="Arial"/>
          <w:i/>
          <w:sz w:val="24"/>
          <w:szCs w:val="24"/>
        </w:rPr>
        <w:t xml:space="preserve">“(231) En consecuencia, al haber resultado fundados los agravios hechos valer por los recurrentes, se debe revocar la sentencia impugnada para los efectos siguientes: </w:t>
      </w:r>
    </w:p>
    <w:p w14:paraId="208D04FC" w14:textId="77777777" w:rsidR="00E40951" w:rsidRPr="00345DD8" w:rsidRDefault="00E40951" w:rsidP="000C3B0B">
      <w:pPr>
        <w:pStyle w:val="Prrafodelista"/>
        <w:numPr>
          <w:ilvl w:val="0"/>
          <w:numId w:val="42"/>
        </w:numPr>
        <w:spacing w:after="0" w:line="240" w:lineRule="auto"/>
        <w:ind w:right="0"/>
        <w:rPr>
          <w:rFonts w:ascii="Arial" w:hAnsi="Arial" w:cs="Arial"/>
          <w:i/>
          <w:color w:val="000000" w:themeColor="text1"/>
          <w:sz w:val="24"/>
          <w:szCs w:val="24"/>
        </w:rPr>
      </w:pPr>
      <w:r w:rsidRPr="00345DD8">
        <w:rPr>
          <w:rFonts w:ascii="Arial" w:hAnsi="Arial" w:cs="Arial"/>
          <w:i/>
          <w:sz w:val="24"/>
          <w:szCs w:val="24"/>
        </w:rPr>
        <w:t xml:space="preserve">Se revoca la sentencia de la sala regional; </w:t>
      </w:r>
    </w:p>
    <w:p w14:paraId="25A9DDF3" w14:textId="77777777" w:rsidR="00E40951" w:rsidRPr="00345DD8" w:rsidRDefault="00E40951" w:rsidP="000C3B0B">
      <w:pPr>
        <w:pStyle w:val="Prrafodelista"/>
        <w:numPr>
          <w:ilvl w:val="0"/>
          <w:numId w:val="42"/>
        </w:numPr>
        <w:spacing w:after="0" w:line="240" w:lineRule="auto"/>
        <w:ind w:right="0"/>
        <w:rPr>
          <w:rFonts w:ascii="Arial" w:hAnsi="Arial" w:cs="Arial"/>
          <w:i/>
          <w:color w:val="000000" w:themeColor="text1"/>
          <w:sz w:val="24"/>
          <w:szCs w:val="24"/>
        </w:rPr>
      </w:pPr>
      <w:r w:rsidRPr="00345DD8">
        <w:rPr>
          <w:rFonts w:ascii="Arial" w:hAnsi="Arial" w:cs="Arial"/>
          <w:i/>
          <w:sz w:val="24"/>
          <w:szCs w:val="24"/>
        </w:rPr>
        <w:t xml:space="preserve">Se dejan sin efectos los actos emitidos en cumplimiento a lo ordenado en dicha sentencia, en específico lo relativo a la celebración de la elección extraordinaria. </w:t>
      </w:r>
    </w:p>
    <w:p w14:paraId="27FE5BF0" w14:textId="77777777" w:rsidR="00E40951" w:rsidRPr="00345DD8" w:rsidRDefault="00E40951" w:rsidP="000C3B0B">
      <w:pPr>
        <w:pStyle w:val="Prrafodelista"/>
        <w:numPr>
          <w:ilvl w:val="0"/>
          <w:numId w:val="42"/>
        </w:numPr>
        <w:spacing w:after="0" w:line="240" w:lineRule="auto"/>
        <w:ind w:right="0"/>
        <w:rPr>
          <w:rFonts w:ascii="Arial" w:hAnsi="Arial" w:cs="Arial"/>
          <w:i/>
          <w:color w:val="000000" w:themeColor="text1"/>
          <w:sz w:val="24"/>
          <w:szCs w:val="24"/>
        </w:rPr>
      </w:pPr>
      <w:r w:rsidRPr="00345DD8">
        <w:rPr>
          <w:rFonts w:ascii="Arial" w:hAnsi="Arial" w:cs="Arial"/>
          <w:i/>
          <w:sz w:val="24"/>
          <w:szCs w:val="24"/>
        </w:rPr>
        <w:t xml:space="preserve">Se deja sin efectos el acuerdo IEEPCO-CG-SIN-335/2022, que declaró jurídicamente no válida la elección de San Jerónimo Coatlán, Miahuatlán, Oaxaca, y </w:t>
      </w:r>
    </w:p>
    <w:p w14:paraId="4B58FBE5" w14:textId="77777777" w:rsidR="00E40951" w:rsidRPr="00345DD8" w:rsidRDefault="00E40951" w:rsidP="000C3B0B">
      <w:pPr>
        <w:pStyle w:val="Prrafodelista"/>
        <w:numPr>
          <w:ilvl w:val="0"/>
          <w:numId w:val="42"/>
        </w:numPr>
        <w:spacing w:after="0" w:line="240" w:lineRule="auto"/>
        <w:ind w:right="0"/>
        <w:rPr>
          <w:rFonts w:ascii="Arial" w:hAnsi="Arial" w:cs="Arial"/>
          <w:i/>
          <w:color w:val="000000" w:themeColor="text1"/>
          <w:sz w:val="24"/>
          <w:szCs w:val="24"/>
        </w:rPr>
      </w:pPr>
      <w:r w:rsidRPr="00345DD8">
        <w:rPr>
          <w:rFonts w:ascii="Arial" w:hAnsi="Arial" w:cs="Arial"/>
          <w:i/>
          <w:sz w:val="24"/>
          <w:szCs w:val="24"/>
        </w:rPr>
        <w:t>Se confirma el apartado de los efectos de la sentencia dictada por el tribunal local, en específico, la declaratoria de validez de la elección y la orden de expedición de la constancia de mayoría y validez a la planilla blanca.”</w:t>
      </w:r>
    </w:p>
    <w:p w14:paraId="058A3655" w14:textId="37F0FB3D" w:rsidR="00597D09" w:rsidRPr="00345DD8" w:rsidRDefault="00597D09" w:rsidP="00597D09">
      <w:pPr>
        <w:spacing w:after="120" w:line="276" w:lineRule="auto"/>
        <w:ind w:left="305" w:right="0" w:firstLine="0"/>
        <w:rPr>
          <w:rFonts w:ascii="Arial" w:hAnsi="Arial" w:cs="Arial"/>
          <w:bCs/>
          <w:color w:val="000000" w:themeColor="text1"/>
          <w:sz w:val="24"/>
          <w:szCs w:val="24"/>
        </w:rPr>
      </w:pPr>
    </w:p>
    <w:p w14:paraId="14DBA189" w14:textId="161B5DE4" w:rsidR="00A80F1F" w:rsidRPr="00345DD8" w:rsidRDefault="001D122E" w:rsidP="004723E9">
      <w:pPr>
        <w:pStyle w:val="Prrafodelista"/>
        <w:numPr>
          <w:ilvl w:val="0"/>
          <w:numId w:val="29"/>
        </w:numPr>
        <w:spacing w:after="120" w:line="276" w:lineRule="auto"/>
        <w:ind w:right="0"/>
        <w:rPr>
          <w:rFonts w:ascii="Arial" w:hAnsi="Arial" w:cs="Arial"/>
          <w:color w:val="000000" w:themeColor="text1"/>
          <w:sz w:val="24"/>
          <w:szCs w:val="24"/>
        </w:rPr>
      </w:pPr>
      <w:bookmarkStart w:id="13" w:name="_Hlk123378896"/>
      <w:r w:rsidRPr="00345DD8">
        <w:rPr>
          <w:rFonts w:ascii="Arial" w:hAnsi="Arial" w:cs="Arial"/>
          <w:b/>
          <w:bCs/>
          <w:color w:val="000000" w:themeColor="text1"/>
          <w:sz w:val="24"/>
          <w:szCs w:val="24"/>
        </w:rPr>
        <w:t xml:space="preserve">El apego a los Sistemas Normativos en la </w:t>
      </w:r>
      <w:r w:rsidR="009111C3" w:rsidRPr="00345DD8">
        <w:rPr>
          <w:rFonts w:ascii="Arial" w:hAnsi="Arial" w:cs="Arial"/>
          <w:b/>
          <w:bCs/>
          <w:color w:val="000000" w:themeColor="text1"/>
          <w:sz w:val="24"/>
          <w:szCs w:val="24"/>
        </w:rPr>
        <w:t xml:space="preserve">comunidad </w:t>
      </w:r>
      <w:r w:rsidRPr="00345DD8">
        <w:rPr>
          <w:rFonts w:ascii="Arial" w:hAnsi="Arial" w:cs="Arial"/>
          <w:b/>
          <w:bCs/>
          <w:color w:val="000000" w:themeColor="text1"/>
          <w:sz w:val="24"/>
          <w:szCs w:val="24"/>
        </w:rPr>
        <w:t>cabecera municipal</w:t>
      </w:r>
      <w:r w:rsidRPr="00345DD8">
        <w:rPr>
          <w:rFonts w:ascii="Arial" w:hAnsi="Arial" w:cs="Arial"/>
          <w:color w:val="000000" w:themeColor="text1"/>
          <w:sz w:val="24"/>
          <w:szCs w:val="24"/>
        </w:rPr>
        <w:t xml:space="preserve">. </w:t>
      </w:r>
    </w:p>
    <w:bookmarkEnd w:id="13"/>
    <w:p w14:paraId="6465F5CC" w14:textId="623E90E9" w:rsidR="00A80F1F" w:rsidRPr="00345DD8" w:rsidRDefault="001D122E" w:rsidP="004723E9">
      <w:pPr>
        <w:spacing w:line="276" w:lineRule="auto"/>
        <w:rPr>
          <w:rFonts w:ascii="Arial" w:hAnsi="Arial" w:cs="Arial"/>
          <w:color w:val="000000" w:themeColor="text1"/>
          <w:sz w:val="24"/>
          <w:szCs w:val="24"/>
        </w:rPr>
      </w:pPr>
      <w:r w:rsidRPr="00345DD8">
        <w:rPr>
          <w:rFonts w:ascii="Arial" w:hAnsi="Arial" w:cs="Arial"/>
          <w:color w:val="000000" w:themeColor="text1"/>
          <w:sz w:val="24"/>
          <w:szCs w:val="24"/>
        </w:rPr>
        <w:t>Del estudio integral del expediente que nos ocupa, no se advierte incumplimiento alguno a las reglas de elecció</w:t>
      </w:r>
      <w:r w:rsidR="007C7A9C" w:rsidRPr="00345DD8">
        <w:rPr>
          <w:rFonts w:ascii="Arial" w:hAnsi="Arial" w:cs="Arial"/>
          <w:color w:val="000000" w:themeColor="text1"/>
          <w:sz w:val="24"/>
          <w:szCs w:val="24"/>
        </w:rPr>
        <w:t xml:space="preserve">n establecidas por la comunidad </w:t>
      </w:r>
      <w:r w:rsidR="00A16E0E" w:rsidRPr="00345DD8">
        <w:rPr>
          <w:rFonts w:ascii="Arial" w:hAnsi="Arial" w:cs="Arial"/>
          <w:color w:val="000000" w:themeColor="text1"/>
          <w:sz w:val="24"/>
          <w:szCs w:val="24"/>
        </w:rPr>
        <w:t>de la C</w:t>
      </w:r>
      <w:r w:rsidRPr="00345DD8">
        <w:rPr>
          <w:rFonts w:ascii="Arial" w:hAnsi="Arial" w:cs="Arial"/>
          <w:color w:val="000000" w:themeColor="text1"/>
          <w:sz w:val="24"/>
          <w:szCs w:val="24"/>
        </w:rPr>
        <w:t xml:space="preserve">abecera </w:t>
      </w:r>
      <w:r w:rsidR="00A16E0E" w:rsidRPr="00345DD8">
        <w:rPr>
          <w:rFonts w:ascii="Arial" w:hAnsi="Arial" w:cs="Arial"/>
          <w:color w:val="000000" w:themeColor="text1"/>
          <w:sz w:val="24"/>
          <w:szCs w:val="24"/>
        </w:rPr>
        <w:t>M</w:t>
      </w:r>
      <w:r w:rsidRPr="00345DD8">
        <w:rPr>
          <w:rFonts w:ascii="Arial" w:hAnsi="Arial" w:cs="Arial"/>
          <w:color w:val="000000" w:themeColor="text1"/>
          <w:sz w:val="24"/>
          <w:szCs w:val="24"/>
        </w:rPr>
        <w:t xml:space="preserve">unicipal de </w:t>
      </w:r>
      <w:r w:rsidR="00BD65BC" w:rsidRPr="00345DD8">
        <w:rPr>
          <w:rFonts w:ascii="Arial" w:hAnsi="Arial" w:cs="Arial"/>
          <w:color w:val="000000" w:themeColor="text1"/>
          <w:sz w:val="24"/>
          <w:szCs w:val="24"/>
        </w:rPr>
        <w:t>San Jerónimo Coatlán</w:t>
      </w:r>
      <w:r w:rsidR="004575B3" w:rsidRPr="00345DD8">
        <w:rPr>
          <w:rFonts w:ascii="Arial" w:hAnsi="Arial" w:cs="Arial"/>
          <w:color w:val="000000" w:themeColor="text1"/>
          <w:sz w:val="24"/>
          <w:szCs w:val="24"/>
        </w:rPr>
        <w:t xml:space="preserve">, Oaxaca, </w:t>
      </w:r>
      <w:r w:rsidRPr="00345DD8">
        <w:rPr>
          <w:rFonts w:ascii="Arial" w:hAnsi="Arial" w:cs="Arial"/>
          <w:color w:val="000000" w:themeColor="text1"/>
          <w:sz w:val="24"/>
          <w:szCs w:val="24"/>
        </w:rPr>
        <w:t>pues se trata de una elección de Autoridad Comunitaria y se realizó conforme al sistema normativo de dicho lugar.</w:t>
      </w:r>
    </w:p>
    <w:p w14:paraId="30BE697A" w14:textId="46DD7316" w:rsidR="0086308C" w:rsidRPr="00345DD8" w:rsidRDefault="0086308C" w:rsidP="0086308C">
      <w:pPr>
        <w:spacing w:line="276" w:lineRule="auto"/>
        <w:rPr>
          <w:rFonts w:ascii="Arial" w:hAnsi="Arial" w:cs="Arial"/>
          <w:sz w:val="24"/>
          <w:szCs w:val="24"/>
        </w:rPr>
      </w:pPr>
      <w:r w:rsidRPr="00345DD8">
        <w:rPr>
          <w:rFonts w:ascii="Arial" w:hAnsi="Arial" w:cs="Arial"/>
          <w:sz w:val="24"/>
          <w:szCs w:val="24"/>
        </w:rPr>
        <w:t xml:space="preserve">De las documentales anexas al expediente de la elección de autoridades comunitarias, se advierte </w:t>
      </w:r>
      <w:r w:rsidR="00A16E0E" w:rsidRPr="00345DD8">
        <w:rPr>
          <w:rFonts w:ascii="Arial" w:hAnsi="Arial" w:cs="Arial"/>
          <w:sz w:val="24"/>
          <w:szCs w:val="24"/>
        </w:rPr>
        <w:t xml:space="preserve">primeramente </w:t>
      </w:r>
      <w:r w:rsidRPr="00345DD8">
        <w:rPr>
          <w:rFonts w:ascii="Arial" w:hAnsi="Arial" w:cs="Arial"/>
          <w:sz w:val="24"/>
          <w:szCs w:val="24"/>
        </w:rPr>
        <w:t xml:space="preserve">que, en </w:t>
      </w:r>
      <w:r w:rsidR="00A16E0E" w:rsidRPr="00345DD8">
        <w:rPr>
          <w:rFonts w:ascii="Arial" w:hAnsi="Arial" w:cs="Arial"/>
          <w:sz w:val="24"/>
          <w:szCs w:val="24"/>
        </w:rPr>
        <w:t xml:space="preserve">la </w:t>
      </w:r>
      <w:r w:rsidRPr="00345DD8">
        <w:rPr>
          <w:rFonts w:ascii="Arial" w:hAnsi="Arial" w:cs="Arial"/>
          <w:sz w:val="24"/>
          <w:szCs w:val="24"/>
        </w:rPr>
        <w:t xml:space="preserve">Asamblea Comunitaria celebrada el 18 de diciembre de 2022, se realizó el nombramiento del Alcalde Único Constitucional para el periodo 2023. </w:t>
      </w:r>
    </w:p>
    <w:p w14:paraId="3DB94267" w14:textId="6C3B8C74" w:rsidR="002962D7" w:rsidRPr="00345DD8" w:rsidRDefault="002962D7" w:rsidP="002962D7">
      <w:pPr>
        <w:spacing w:line="276" w:lineRule="auto"/>
        <w:rPr>
          <w:rFonts w:ascii="Arial" w:hAnsi="Arial" w:cs="Arial"/>
          <w:color w:val="000000" w:themeColor="text1"/>
          <w:sz w:val="24"/>
          <w:szCs w:val="24"/>
        </w:rPr>
      </w:pPr>
      <w:r w:rsidRPr="00345DD8">
        <w:rPr>
          <w:rFonts w:ascii="Arial" w:hAnsi="Arial" w:cs="Arial"/>
          <w:color w:val="000000" w:themeColor="text1"/>
          <w:sz w:val="24"/>
          <w:szCs w:val="24"/>
        </w:rPr>
        <w:t>El 19 de febrero de 2023, se llevó a cabo Asamblea General Comunitaria en la comunidad de la Cabecera Municipal de San Jerónimo Coatlán, Oaxaca</w:t>
      </w:r>
      <w:r w:rsidR="00654B0D" w:rsidRPr="00345DD8">
        <w:rPr>
          <w:rFonts w:ascii="Arial" w:hAnsi="Arial" w:cs="Arial"/>
          <w:color w:val="000000" w:themeColor="text1"/>
          <w:sz w:val="24"/>
          <w:szCs w:val="24"/>
        </w:rPr>
        <w:t xml:space="preserve">. En lo relativo a la convocatoria, el 6 de febrero de 2023 fue emitida por el Alcalde Único Constitucional, la cual se dio a conocer a los hombres y mujeres de la comunidad de la Cabecera Municipal y fue fijada </w:t>
      </w:r>
      <w:r w:rsidR="00654B0D" w:rsidRPr="00345DD8">
        <w:rPr>
          <w:rFonts w:ascii="Arial" w:hAnsi="Arial" w:cs="Arial"/>
          <w:sz w:val="24"/>
          <w:szCs w:val="24"/>
        </w:rPr>
        <w:t>en los estrados de la Alcaldía Constitucional, conforme a las prácticas tradicionales y a su sistema normativo.</w:t>
      </w:r>
    </w:p>
    <w:p w14:paraId="1BA5A8A1" w14:textId="1244D8D1" w:rsidR="00F577F5" w:rsidRPr="00345DD8" w:rsidRDefault="001D122E" w:rsidP="00534266">
      <w:pPr>
        <w:spacing w:line="276" w:lineRule="auto"/>
        <w:rPr>
          <w:rFonts w:ascii="Arial" w:hAnsi="Arial" w:cs="Arial"/>
          <w:color w:val="000000" w:themeColor="text1"/>
          <w:sz w:val="24"/>
          <w:szCs w:val="24"/>
        </w:rPr>
      </w:pPr>
      <w:r w:rsidRPr="00345DD8">
        <w:rPr>
          <w:rFonts w:ascii="Arial" w:hAnsi="Arial" w:cs="Arial"/>
          <w:color w:val="000000" w:themeColor="text1"/>
          <w:sz w:val="24"/>
          <w:szCs w:val="24"/>
        </w:rPr>
        <w:t xml:space="preserve">El </w:t>
      </w:r>
      <w:r w:rsidR="00C00CB1" w:rsidRPr="00345DD8">
        <w:rPr>
          <w:rFonts w:ascii="Arial" w:hAnsi="Arial" w:cs="Arial"/>
          <w:color w:val="000000" w:themeColor="text1"/>
          <w:sz w:val="24"/>
          <w:szCs w:val="24"/>
        </w:rPr>
        <w:t xml:space="preserve">19 de febrero de </w:t>
      </w:r>
      <w:r w:rsidR="000621FD" w:rsidRPr="00345DD8">
        <w:rPr>
          <w:rFonts w:ascii="Arial" w:hAnsi="Arial" w:cs="Arial"/>
          <w:color w:val="000000" w:themeColor="text1"/>
          <w:sz w:val="24"/>
          <w:szCs w:val="24"/>
        </w:rPr>
        <w:t xml:space="preserve">2023, </w:t>
      </w:r>
      <w:r w:rsidRPr="00345DD8">
        <w:rPr>
          <w:rFonts w:ascii="Arial" w:hAnsi="Arial" w:cs="Arial"/>
          <w:color w:val="000000" w:themeColor="text1"/>
          <w:sz w:val="24"/>
          <w:szCs w:val="24"/>
        </w:rPr>
        <w:t xml:space="preserve">día de la elección de las </w:t>
      </w:r>
      <w:r w:rsidR="00FD47DE" w:rsidRPr="00345DD8">
        <w:rPr>
          <w:rFonts w:ascii="Arial" w:hAnsi="Arial" w:cs="Arial"/>
          <w:color w:val="000000" w:themeColor="text1"/>
          <w:sz w:val="24"/>
          <w:szCs w:val="24"/>
        </w:rPr>
        <w:t>autoridades comunitarias</w:t>
      </w:r>
      <w:r w:rsidR="00BE647E" w:rsidRPr="00345DD8">
        <w:rPr>
          <w:rFonts w:ascii="Arial" w:hAnsi="Arial" w:cs="Arial"/>
          <w:color w:val="000000" w:themeColor="text1"/>
          <w:sz w:val="24"/>
          <w:szCs w:val="24"/>
        </w:rPr>
        <w:t xml:space="preserve"> de la Cabecera Municipa</w:t>
      </w:r>
      <w:r w:rsidR="004757E7" w:rsidRPr="00345DD8">
        <w:rPr>
          <w:rFonts w:ascii="Arial" w:hAnsi="Arial" w:cs="Arial"/>
          <w:color w:val="000000" w:themeColor="text1"/>
          <w:sz w:val="24"/>
          <w:szCs w:val="24"/>
        </w:rPr>
        <w:t>l de San Jerónimo Coatlán, Oaxaca</w:t>
      </w:r>
      <w:r w:rsidR="00BE647E" w:rsidRPr="00345DD8">
        <w:rPr>
          <w:rFonts w:ascii="Arial" w:hAnsi="Arial" w:cs="Arial"/>
          <w:color w:val="000000" w:themeColor="text1"/>
          <w:sz w:val="24"/>
          <w:szCs w:val="24"/>
        </w:rPr>
        <w:t>, que fungirán para el periodo 2023</w:t>
      </w:r>
      <w:r w:rsidR="002E6FB6" w:rsidRPr="00345DD8">
        <w:rPr>
          <w:rFonts w:ascii="Arial" w:hAnsi="Arial" w:cs="Arial"/>
          <w:color w:val="000000" w:themeColor="text1"/>
          <w:sz w:val="24"/>
          <w:szCs w:val="24"/>
        </w:rPr>
        <w:t>-</w:t>
      </w:r>
      <w:r w:rsidR="00BE647E" w:rsidRPr="00345DD8">
        <w:rPr>
          <w:rFonts w:ascii="Arial" w:hAnsi="Arial" w:cs="Arial"/>
          <w:color w:val="000000" w:themeColor="text1"/>
          <w:sz w:val="24"/>
          <w:szCs w:val="24"/>
        </w:rPr>
        <w:t xml:space="preserve">2025, </w:t>
      </w:r>
      <w:r w:rsidR="004757E7" w:rsidRPr="00345DD8">
        <w:rPr>
          <w:rFonts w:ascii="Arial" w:hAnsi="Arial" w:cs="Arial"/>
          <w:color w:val="000000" w:themeColor="text1"/>
          <w:sz w:val="24"/>
          <w:szCs w:val="24"/>
        </w:rPr>
        <w:t xml:space="preserve">siendo las </w:t>
      </w:r>
      <w:r w:rsidR="00F577F5" w:rsidRPr="00345DD8">
        <w:rPr>
          <w:rFonts w:ascii="Arial" w:hAnsi="Arial" w:cs="Arial"/>
          <w:color w:val="000000" w:themeColor="text1"/>
          <w:sz w:val="24"/>
          <w:szCs w:val="24"/>
        </w:rPr>
        <w:t xml:space="preserve">10:00 </w:t>
      </w:r>
      <w:r w:rsidR="004757E7" w:rsidRPr="00345DD8">
        <w:rPr>
          <w:rFonts w:ascii="Arial" w:hAnsi="Arial" w:cs="Arial"/>
          <w:color w:val="000000" w:themeColor="text1"/>
          <w:sz w:val="24"/>
          <w:szCs w:val="24"/>
        </w:rPr>
        <w:t>horas</w:t>
      </w:r>
      <w:r w:rsidR="00654B0D" w:rsidRPr="00345DD8">
        <w:rPr>
          <w:rFonts w:ascii="Arial" w:hAnsi="Arial" w:cs="Arial"/>
          <w:color w:val="000000" w:themeColor="text1"/>
          <w:sz w:val="24"/>
          <w:szCs w:val="24"/>
        </w:rPr>
        <w:t>,</w:t>
      </w:r>
      <w:r w:rsidR="004757E7" w:rsidRPr="00345DD8">
        <w:rPr>
          <w:rFonts w:ascii="Arial" w:hAnsi="Arial" w:cs="Arial"/>
          <w:color w:val="000000" w:themeColor="text1"/>
          <w:sz w:val="24"/>
          <w:szCs w:val="24"/>
        </w:rPr>
        <w:t xml:space="preserve"> en </w:t>
      </w:r>
      <w:r w:rsidR="002E6FB6" w:rsidRPr="00345DD8">
        <w:rPr>
          <w:rFonts w:ascii="Arial" w:hAnsi="Arial" w:cs="Arial"/>
          <w:color w:val="000000" w:themeColor="text1"/>
          <w:sz w:val="24"/>
          <w:szCs w:val="24"/>
        </w:rPr>
        <w:t>uso de la voz el Alcald</w:t>
      </w:r>
      <w:r w:rsidR="002B2EBD" w:rsidRPr="00345DD8">
        <w:rPr>
          <w:rFonts w:ascii="Arial" w:hAnsi="Arial" w:cs="Arial"/>
          <w:color w:val="000000" w:themeColor="text1"/>
          <w:sz w:val="24"/>
          <w:szCs w:val="24"/>
        </w:rPr>
        <w:t>e Único Constitucional solicitó</w:t>
      </w:r>
      <w:r w:rsidR="002E6FB6" w:rsidRPr="00345DD8">
        <w:rPr>
          <w:rFonts w:ascii="Arial" w:hAnsi="Arial" w:cs="Arial"/>
          <w:color w:val="000000" w:themeColor="text1"/>
          <w:sz w:val="24"/>
          <w:szCs w:val="24"/>
        </w:rPr>
        <w:t xml:space="preserve"> a la Secre</w:t>
      </w:r>
      <w:r w:rsidR="002B2EBD" w:rsidRPr="00345DD8">
        <w:rPr>
          <w:rFonts w:ascii="Arial" w:hAnsi="Arial" w:cs="Arial"/>
          <w:color w:val="000000" w:themeColor="text1"/>
          <w:sz w:val="24"/>
          <w:szCs w:val="24"/>
        </w:rPr>
        <w:t>taria de la Alcaldía procediera</w:t>
      </w:r>
      <w:r w:rsidR="002E6FB6" w:rsidRPr="00345DD8">
        <w:rPr>
          <w:rFonts w:ascii="Arial" w:hAnsi="Arial" w:cs="Arial"/>
          <w:color w:val="000000" w:themeColor="text1"/>
          <w:sz w:val="24"/>
          <w:szCs w:val="24"/>
        </w:rPr>
        <w:t xml:space="preserve"> con el pase de lista correspondiente, informando la asistencia de 237 personas</w:t>
      </w:r>
      <w:r w:rsidR="002962D7" w:rsidRPr="00345DD8">
        <w:rPr>
          <w:rFonts w:ascii="Arial" w:hAnsi="Arial" w:cs="Arial"/>
          <w:color w:val="000000" w:themeColor="text1"/>
          <w:sz w:val="24"/>
          <w:szCs w:val="24"/>
        </w:rPr>
        <w:t xml:space="preserve">, </w:t>
      </w:r>
      <w:r w:rsidR="00B21F60" w:rsidRPr="00345DD8">
        <w:rPr>
          <w:rFonts w:ascii="Arial" w:hAnsi="Arial" w:cs="Arial"/>
          <w:color w:val="000000" w:themeColor="text1"/>
          <w:sz w:val="24"/>
          <w:szCs w:val="24"/>
        </w:rPr>
        <w:t>sin embargo,</w:t>
      </w:r>
      <w:r w:rsidR="00963057" w:rsidRPr="00345DD8">
        <w:rPr>
          <w:rFonts w:ascii="Arial" w:hAnsi="Arial" w:cs="Arial"/>
          <w:color w:val="000000" w:themeColor="text1"/>
          <w:sz w:val="24"/>
          <w:szCs w:val="24"/>
        </w:rPr>
        <w:t xml:space="preserve"> </w:t>
      </w:r>
      <w:r w:rsidR="00A72F88" w:rsidRPr="00345DD8">
        <w:rPr>
          <w:rFonts w:ascii="Arial" w:hAnsi="Arial" w:cs="Arial"/>
          <w:b/>
          <w:bCs/>
          <w:color w:val="000000" w:themeColor="text1"/>
          <w:sz w:val="24"/>
          <w:szCs w:val="24"/>
        </w:rPr>
        <w:t xml:space="preserve">de </w:t>
      </w:r>
      <w:r w:rsidR="00963057" w:rsidRPr="00345DD8">
        <w:rPr>
          <w:rFonts w:ascii="Arial" w:hAnsi="Arial" w:cs="Arial"/>
          <w:b/>
          <w:bCs/>
          <w:color w:val="000000" w:themeColor="text1"/>
          <w:sz w:val="24"/>
          <w:szCs w:val="24"/>
        </w:rPr>
        <w:t xml:space="preserve">una revisión a las listas de asistencias se advierte la presencia de </w:t>
      </w:r>
      <w:r w:rsidR="00773F46" w:rsidRPr="00345DD8">
        <w:rPr>
          <w:rFonts w:ascii="Arial" w:hAnsi="Arial" w:cs="Arial"/>
          <w:b/>
          <w:bCs/>
          <w:color w:val="000000" w:themeColor="text1"/>
          <w:sz w:val="24"/>
          <w:szCs w:val="24"/>
        </w:rPr>
        <w:t>23</w:t>
      </w:r>
      <w:r w:rsidR="00D91744" w:rsidRPr="00345DD8">
        <w:rPr>
          <w:rFonts w:ascii="Arial" w:hAnsi="Arial" w:cs="Arial"/>
          <w:b/>
          <w:bCs/>
          <w:color w:val="000000" w:themeColor="text1"/>
          <w:sz w:val="24"/>
          <w:szCs w:val="24"/>
        </w:rPr>
        <w:t xml:space="preserve">6 </w:t>
      </w:r>
      <w:r w:rsidR="00963057" w:rsidRPr="00345DD8">
        <w:rPr>
          <w:rFonts w:ascii="Arial" w:hAnsi="Arial" w:cs="Arial"/>
          <w:b/>
          <w:bCs/>
          <w:color w:val="000000" w:themeColor="text1"/>
          <w:sz w:val="24"/>
          <w:szCs w:val="24"/>
        </w:rPr>
        <w:t xml:space="preserve">personas de las </w:t>
      </w:r>
      <w:r w:rsidR="00A72F88" w:rsidRPr="00345DD8">
        <w:rPr>
          <w:rFonts w:ascii="Arial" w:hAnsi="Arial" w:cs="Arial"/>
          <w:b/>
          <w:bCs/>
          <w:color w:val="000000" w:themeColor="text1"/>
          <w:sz w:val="24"/>
          <w:szCs w:val="24"/>
        </w:rPr>
        <w:t xml:space="preserve">cuales </w:t>
      </w:r>
      <w:r w:rsidR="00773F46" w:rsidRPr="00345DD8">
        <w:rPr>
          <w:rFonts w:ascii="Arial" w:hAnsi="Arial" w:cs="Arial"/>
          <w:b/>
          <w:bCs/>
          <w:color w:val="000000" w:themeColor="text1"/>
          <w:sz w:val="24"/>
          <w:szCs w:val="24"/>
        </w:rPr>
        <w:t>156</w:t>
      </w:r>
      <w:r w:rsidR="00D91744" w:rsidRPr="00345DD8">
        <w:rPr>
          <w:rFonts w:ascii="Arial" w:hAnsi="Arial" w:cs="Arial"/>
          <w:b/>
          <w:bCs/>
          <w:color w:val="000000" w:themeColor="text1"/>
          <w:sz w:val="24"/>
          <w:szCs w:val="24"/>
        </w:rPr>
        <w:t xml:space="preserve"> </w:t>
      </w:r>
      <w:r w:rsidR="00A72F88" w:rsidRPr="00345DD8">
        <w:rPr>
          <w:rFonts w:ascii="Arial" w:hAnsi="Arial" w:cs="Arial"/>
          <w:b/>
          <w:bCs/>
          <w:color w:val="000000" w:themeColor="text1"/>
          <w:sz w:val="24"/>
          <w:szCs w:val="24"/>
        </w:rPr>
        <w:t xml:space="preserve">fueron mujeres y </w:t>
      </w:r>
      <w:r w:rsidR="00773F46" w:rsidRPr="00345DD8">
        <w:rPr>
          <w:rFonts w:ascii="Arial" w:hAnsi="Arial" w:cs="Arial"/>
          <w:b/>
          <w:bCs/>
          <w:color w:val="000000" w:themeColor="text1"/>
          <w:sz w:val="24"/>
          <w:szCs w:val="24"/>
        </w:rPr>
        <w:t xml:space="preserve">80 </w:t>
      </w:r>
      <w:r w:rsidR="00A72F88" w:rsidRPr="00345DD8">
        <w:rPr>
          <w:rFonts w:ascii="Arial" w:hAnsi="Arial" w:cs="Arial"/>
          <w:b/>
          <w:bCs/>
          <w:color w:val="000000" w:themeColor="text1"/>
          <w:sz w:val="24"/>
          <w:szCs w:val="24"/>
        </w:rPr>
        <w:t>fueron hombres</w:t>
      </w:r>
      <w:r w:rsidR="00D91744" w:rsidRPr="00345DD8">
        <w:rPr>
          <w:rFonts w:ascii="Arial" w:hAnsi="Arial" w:cs="Arial"/>
          <w:b/>
          <w:bCs/>
          <w:color w:val="000000" w:themeColor="text1"/>
          <w:sz w:val="24"/>
          <w:szCs w:val="24"/>
        </w:rPr>
        <w:t>,</w:t>
      </w:r>
      <w:r w:rsidR="00F577F5" w:rsidRPr="00345DD8">
        <w:rPr>
          <w:rFonts w:ascii="Arial" w:hAnsi="Arial" w:cs="Arial"/>
          <w:b/>
          <w:bCs/>
          <w:color w:val="000000" w:themeColor="text1"/>
          <w:sz w:val="24"/>
          <w:szCs w:val="24"/>
        </w:rPr>
        <w:t xml:space="preserve"> </w:t>
      </w:r>
      <w:r w:rsidR="00F577F5" w:rsidRPr="00345DD8">
        <w:rPr>
          <w:rFonts w:ascii="Arial" w:hAnsi="Arial" w:cs="Arial"/>
          <w:bCs/>
          <w:color w:val="000000" w:themeColor="text1"/>
          <w:sz w:val="24"/>
          <w:szCs w:val="24"/>
        </w:rPr>
        <w:t xml:space="preserve">declarando la existencia del </w:t>
      </w:r>
      <w:r w:rsidR="00D91744" w:rsidRPr="00345DD8">
        <w:rPr>
          <w:rFonts w:ascii="Arial" w:hAnsi="Arial" w:cs="Arial"/>
          <w:color w:val="000000" w:themeColor="text1"/>
          <w:sz w:val="24"/>
          <w:szCs w:val="24"/>
        </w:rPr>
        <w:t>quórum legal</w:t>
      </w:r>
      <w:r w:rsidR="002962D7" w:rsidRPr="00345DD8">
        <w:rPr>
          <w:rFonts w:ascii="Arial" w:hAnsi="Arial" w:cs="Arial"/>
          <w:color w:val="000000" w:themeColor="text1"/>
          <w:sz w:val="24"/>
          <w:szCs w:val="24"/>
        </w:rPr>
        <w:t xml:space="preserve"> y, siendo </w:t>
      </w:r>
      <w:r w:rsidR="002962D7" w:rsidRPr="00345DD8">
        <w:rPr>
          <w:rFonts w:ascii="Arial" w:hAnsi="Arial" w:cs="Arial"/>
          <w:bCs/>
          <w:color w:val="000000" w:themeColor="text1"/>
          <w:sz w:val="24"/>
          <w:szCs w:val="24"/>
        </w:rPr>
        <w:t xml:space="preserve">las diez horas con veinticinco minutos, el </w:t>
      </w:r>
      <w:r w:rsidR="002962D7" w:rsidRPr="00345DD8">
        <w:rPr>
          <w:rFonts w:ascii="Arial" w:hAnsi="Arial" w:cs="Arial"/>
          <w:color w:val="000000" w:themeColor="text1"/>
          <w:sz w:val="24"/>
          <w:szCs w:val="24"/>
        </w:rPr>
        <w:t>Alcalde Único Constitucional de San Jerónimo Coatlán</w:t>
      </w:r>
      <w:r w:rsidR="002962D7" w:rsidRPr="00345DD8">
        <w:rPr>
          <w:rFonts w:ascii="Arial" w:hAnsi="Arial" w:cs="Arial"/>
          <w:bCs/>
          <w:color w:val="000000" w:themeColor="text1"/>
          <w:sz w:val="24"/>
          <w:szCs w:val="24"/>
        </w:rPr>
        <w:t xml:space="preserve">, </w:t>
      </w:r>
      <w:r w:rsidR="002962D7" w:rsidRPr="00345DD8">
        <w:rPr>
          <w:rFonts w:ascii="Arial" w:hAnsi="Arial" w:cs="Arial"/>
          <w:color w:val="000000" w:themeColor="text1"/>
          <w:sz w:val="24"/>
          <w:szCs w:val="24"/>
        </w:rPr>
        <w:t>instal</w:t>
      </w:r>
      <w:r w:rsidR="00654B0D" w:rsidRPr="00345DD8">
        <w:rPr>
          <w:rFonts w:ascii="Arial" w:hAnsi="Arial" w:cs="Arial"/>
          <w:color w:val="000000" w:themeColor="text1"/>
          <w:sz w:val="24"/>
          <w:szCs w:val="24"/>
        </w:rPr>
        <w:t>ó</w:t>
      </w:r>
      <w:r w:rsidR="002962D7" w:rsidRPr="00345DD8">
        <w:rPr>
          <w:rFonts w:ascii="Arial" w:hAnsi="Arial" w:cs="Arial"/>
          <w:color w:val="000000" w:themeColor="text1"/>
          <w:sz w:val="24"/>
          <w:szCs w:val="24"/>
        </w:rPr>
        <w:t xml:space="preserve"> legalmente la Asamblea. </w:t>
      </w:r>
    </w:p>
    <w:p w14:paraId="1B28662F" w14:textId="6A6573EE" w:rsidR="00F77923" w:rsidRPr="00345DD8" w:rsidRDefault="00F577F5" w:rsidP="00F77923">
      <w:pPr>
        <w:spacing w:line="276" w:lineRule="auto"/>
        <w:rPr>
          <w:rFonts w:ascii="Arial" w:hAnsi="Arial" w:cs="Arial"/>
          <w:color w:val="000000" w:themeColor="text1"/>
          <w:sz w:val="24"/>
          <w:szCs w:val="24"/>
        </w:rPr>
      </w:pPr>
      <w:r w:rsidRPr="00345DD8">
        <w:rPr>
          <w:rFonts w:ascii="Arial" w:hAnsi="Arial" w:cs="Arial"/>
          <w:color w:val="000000" w:themeColor="text1"/>
          <w:sz w:val="24"/>
          <w:szCs w:val="24"/>
        </w:rPr>
        <w:t>Acto seguido</w:t>
      </w:r>
      <w:r w:rsidR="00F67DF5" w:rsidRPr="00345DD8">
        <w:rPr>
          <w:rFonts w:ascii="Arial" w:hAnsi="Arial" w:cs="Arial"/>
          <w:color w:val="000000" w:themeColor="text1"/>
          <w:sz w:val="24"/>
          <w:szCs w:val="24"/>
        </w:rPr>
        <w:t xml:space="preserve"> dieron </w:t>
      </w:r>
      <w:r w:rsidR="00683E33" w:rsidRPr="00345DD8">
        <w:rPr>
          <w:rFonts w:ascii="Arial" w:hAnsi="Arial" w:cs="Arial"/>
          <w:color w:val="000000" w:themeColor="text1"/>
          <w:sz w:val="24"/>
          <w:szCs w:val="24"/>
        </w:rPr>
        <w:t xml:space="preserve">lectura del </w:t>
      </w:r>
      <w:r w:rsidR="00654B0D" w:rsidRPr="00345DD8">
        <w:rPr>
          <w:rFonts w:ascii="Arial" w:hAnsi="Arial" w:cs="Arial"/>
          <w:color w:val="000000" w:themeColor="text1"/>
          <w:sz w:val="24"/>
          <w:szCs w:val="24"/>
        </w:rPr>
        <w:t>O</w:t>
      </w:r>
      <w:r w:rsidR="00683E33" w:rsidRPr="00345DD8">
        <w:rPr>
          <w:rFonts w:ascii="Arial" w:hAnsi="Arial" w:cs="Arial"/>
          <w:color w:val="000000" w:themeColor="text1"/>
          <w:sz w:val="24"/>
          <w:szCs w:val="24"/>
        </w:rPr>
        <w:t xml:space="preserve">rden del </w:t>
      </w:r>
      <w:r w:rsidR="00654B0D" w:rsidRPr="00345DD8">
        <w:rPr>
          <w:rFonts w:ascii="Arial" w:hAnsi="Arial" w:cs="Arial"/>
          <w:color w:val="000000" w:themeColor="text1"/>
          <w:sz w:val="24"/>
          <w:szCs w:val="24"/>
        </w:rPr>
        <w:t>D</w:t>
      </w:r>
      <w:r w:rsidR="00B32A3D" w:rsidRPr="00345DD8">
        <w:rPr>
          <w:rFonts w:ascii="Arial" w:hAnsi="Arial" w:cs="Arial"/>
          <w:color w:val="000000" w:themeColor="text1"/>
          <w:sz w:val="24"/>
          <w:szCs w:val="24"/>
        </w:rPr>
        <w:t>ía</w:t>
      </w:r>
      <w:r w:rsidR="002B2EBD" w:rsidRPr="00345DD8">
        <w:rPr>
          <w:rFonts w:ascii="Arial" w:hAnsi="Arial" w:cs="Arial"/>
          <w:color w:val="000000" w:themeColor="text1"/>
          <w:sz w:val="24"/>
          <w:szCs w:val="24"/>
        </w:rPr>
        <w:t xml:space="preserve">, </w:t>
      </w:r>
      <w:r w:rsidR="00F67DF5" w:rsidRPr="00345DD8">
        <w:rPr>
          <w:rFonts w:ascii="Arial" w:hAnsi="Arial" w:cs="Arial"/>
          <w:color w:val="000000" w:themeColor="text1"/>
          <w:sz w:val="24"/>
          <w:szCs w:val="24"/>
        </w:rPr>
        <w:t>sometiéndolo</w:t>
      </w:r>
      <w:r w:rsidR="00B32A3D" w:rsidRPr="00345DD8">
        <w:rPr>
          <w:rFonts w:ascii="Arial" w:hAnsi="Arial" w:cs="Arial"/>
          <w:color w:val="000000" w:themeColor="text1"/>
          <w:sz w:val="24"/>
          <w:szCs w:val="24"/>
        </w:rPr>
        <w:t xml:space="preserve"> a consi</w:t>
      </w:r>
      <w:r w:rsidR="002B2EBD" w:rsidRPr="00345DD8">
        <w:rPr>
          <w:rFonts w:ascii="Arial" w:hAnsi="Arial" w:cs="Arial"/>
          <w:color w:val="000000" w:themeColor="text1"/>
          <w:sz w:val="24"/>
          <w:szCs w:val="24"/>
        </w:rPr>
        <w:t>deración de la asamblea,</w:t>
      </w:r>
      <w:r w:rsidR="00F67DF5" w:rsidRPr="00345DD8">
        <w:rPr>
          <w:rFonts w:ascii="Arial" w:hAnsi="Arial" w:cs="Arial"/>
          <w:color w:val="000000" w:themeColor="text1"/>
          <w:sz w:val="24"/>
          <w:szCs w:val="24"/>
        </w:rPr>
        <w:t xml:space="preserve"> el cual fue </w:t>
      </w:r>
      <w:r w:rsidR="00B32A3D" w:rsidRPr="00345DD8">
        <w:rPr>
          <w:rFonts w:ascii="Arial" w:hAnsi="Arial" w:cs="Arial"/>
          <w:color w:val="000000" w:themeColor="text1"/>
          <w:sz w:val="24"/>
          <w:szCs w:val="24"/>
        </w:rPr>
        <w:t>a</w:t>
      </w:r>
      <w:r w:rsidR="002B2EBD" w:rsidRPr="00345DD8">
        <w:rPr>
          <w:rFonts w:ascii="Arial" w:hAnsi="Arial" w:cs="Arial"/>
          <w:color w:val="000000" w:themeColor="text1"/>
          <w:sz w:val="24"/>
          <w:szCs w:val="24"/>
        </w:rPr>
        <w:t>probad</w:t>
      </w:r>
      <w:r w:rsidR="00F67DF5" w:rsidRPr="00345DD8">
        <w:rPr>
          <w:rFonts w:ascii="Arial" w:hAnsi="Arial" w:cs="Arial"/>
          <w:color w:val="000000" w:themeColor="text1"/>
          <w:sz w:val="24"/>
          <w:szCs w:val="24"/>
        </w:rPr>
        <w:t>o</w:t>
      </w:r>
      <w:r w:rsidR="002B2EBD" w:rsidRPr="00345DD8">
        <w:rPr>
          <w:rFonts w:ascii="Arial" w:hAnsi="Arial" w:cs="Arial"/>
          <w:color w:val="000000" w:themeColor="text1"/>
          <w:sz w:val="24"/>
          <w:szCs w:val="24"/>
        </w:rPr>
        <w:t xml:space="preserve"> por unanimidad. </w:t>
      </w:r>
      <w:r w:rsidR="00F67DF5" w:rsidRPr="00345DD8">
        <w:rPr>
          <w:rFonts w:ascii="Arial" w:hAnsi="Arial" w:cs="Arial"/>
          <w:color w:val="000000" w:themeColor="text1"/>
          <w:sz w:val="24"/>
          <w:szCs w:val="24"/>
        </w:rPr>
        <w:t xml:space="preserve">Por lo </w:t>
      </w:r>
      <w:r w:rsidR="00652252" w:rsidRPr="00345DD8">
        <w:rPr>
          <w:rFonts w:ascii="Arial" w:hAnsi="Arial" w:cs="Arial"/>
          <w:color w:val="000000" w:themeColor="text1"/>
          <w:sz w:val="24"/>
          <w:szCs w:val="24"/>
        </w:rPr>
        <w:t>cual,</w:t>
      </w:r>
      <w:r w:rsidR="00F67DF5" w:rsidRPr="00345DD8">
        <w:rPr>
          <w:rFonts w:ascii="Arial" w:hAnsi="Arial" w:cs="Arial"/>
          <w:color w:val="000000" w:themeColor="text1"/>
          <w:sz w:val="24"/>
          <w:szCs w:val="24"/>
        </w:rPr>
        <w:t xml:space="preserve"> </w:t>
      </w:r>
      <w:r w:rsidR="00B32A3D" w:rsidRPr="00345DD8">
        <w:rPr>
          <w:rFonts w:ascii="Arial" w:hAnsi="Arial" w:cs="Arial"/>
          <w:color w:val="000000" w:themeColor="text1"/>
          <w:sz w:val="24"/>
          <w:szCs w:val="24"/>
        </w:rPr>
        <w:t>procedi</w:t>
      </w:r>
      <w:r w:rsidR="00652252" w:rsidRPr="00345DD8">
        <w:rPr>
          <w:rFonts w:ascii="Arial" w:hAnsi="Arial" w:cs="Arial"/>
          <w:color w:val="000000" w:themeColor="text1"/>
          <w:sz w:val="24"/>
          <w:szCs w:val="24"/>
        </w:rPr>
        <w:t>eron</w:t>
      </w:r>
      <w:r w:rsidR="00B32A3D" w:rsidRPr="00345DD8">
        <w:rPr>
          <w:rFonts w:ascii="Arial" w:hAnsi="Arial" w:cs="Arial"/>
          <w:color w:val="000000" w:themeColor="text1"/>
          <w:sz w:val="24"/>
          <w:szCs w:val="24"/>
        </w:rPr>
        <w:t xml:space="preserve"> al nombramiento </w:t>
      </w:r>
      <w:r w:rsidR="00652252" w:rsidRPr="00345DD8">
        <w:rPr>
          <w:rFonts w:ascii="Arial" w:hAnsi="Arial" w:cs="Arial"/>
          <w:color w:val="000000" w:themeColor="text1"/>
          <w:sz w:val="24"/>
          <w:szCs w:val="24"/>
        </w:rPr>
        <w:t xml:space="preserve">de forma directa </w:t>
      </w:r>
      <w:r w:rsidR="00B32A3D" w:rsidRPr="00345DD8">
        <w:rPr>
          <w:rFonts w:ascii="Arial" w:hAnsi="Arial" w:cs="Arial"/>
          <w:color w:val="000000" w:themeColor="text1"/>
          <w:sz w:val="24"/>
          <w:szCs w:val="24"/>
        </w:rPr>
        <w:t>de</w:t>
      </w:r>
      <w:r w:rsidR="002B2EBD" w:rsidRPr="00345DD8">
        <w:rPr>
          <w:rFonts w:ascii="Arial" w:hAnsi="Arial" w:cs="Arial"/>
          <w:color w:val="000000" w:themeColor="text1"/>
          <w:sz w:val="24"/>
          <w:szCs w:val="24"/>
        </w:rPr>
        <w:t xml:space="preserve"> la Mesa de los Debates, quedando</w:t>
      </w:r>
      <w:r w:rsidR="00B32A3D" w:rsidRPr="00345DD8">
        <w:rPr>
          <w:rFonts w:ascii="Arial" w:hAnsi="Arial" w:cs="Arial"/>
          <w:color w:val="000000" w:themeColor="text1"/>
          <w:sz w:val="24"/>
          <w:szCs w:val="24"/>
        </w:rPr>
        <w:t xml:space="preserve"> integrada</w:t>
      </w:r>
      <w:r w:rsidR="00F77923" w:rsidRPr="00345DD8">
        <w:rPr>
          <w:rFonts w:ascii="Arial" w:hAnsi="Arial" w:cs="Arial"/>
          <w:color w:val="000000" w:themeColor="text1"/>
          <w:sz w:val="24"/>
          <w:szCs w:val="24"/>
        </w:rPr>
        <w:t xml:space="preserve"> por</w:t>
      </w:r>
      <w:r w:rsidR="00B32A3D" w:rsidRPr="00345DD8">
        <w:rPr>
          <w:rFonts w:ascii="Arial" w:hAnsi="Arial" w:cs="Arial"/>
          <w:color w:val="000000" w:themeColor="text1"/>
          <w:sz w:val="24"/>
          <w:szCs w:val="24"/>
        </w:rPr>
        <w:t xml:space="preserve"> </w:t>
      </w:r>
      <w:r w:rsidR="00F77923" w:rsidRPr="00345DD8">
        <w:rPr>
          <w:rFonts w:ascii="Arial" w:hAnsi="Arial" w:cs="Arial"/>
          <w:color w:val="000000" w:themeColor="text1"/>
          <w:sz w:val="24"/>
          <w:szCs w:val="24"/>
        </w:rPr>
        <w:t>u</w:t>
      </w:r>
      <w:r w:rsidR="00B32A3D" w:rsidRPr="00345DD8">
        <w:rPr>
          <w:rFonts w:ascii="Arial" w:hAnsi="Arial" w:cs="Arial"/>
          <w:color w:val="000000" w:themeColor="text1"/>
          <w:sz w:val="24"/>
          <w:szCs w:val="24"/>
        </w:rPr>
        <w:t xml:space="preserve">n Presidente, </w:t>
      </w:r>
      <w:r w:rsidR="00F77923" w:rsidRPr="00345DD8">
        <w:rPr>
          <w:rFonts w:ascii="Arial" w:hAnsi="Arial" w:cs="Arial"/>
          <w:color w:val="000000" w:themeColor="text1"/>
          <w:sz w:val="24"/>
          <w:szCs w:val="24"/>
        </w:rPr>
        <w:t>u</w:t>
      </w:r>
      <w:r w:rsidR="00B32A3D" w:rsidRPr="00345DD8">
        <w:rPr>
          <w:rFonts w:ascii="Arial" w:hAnsi="Arial" w:cs="Arial"/>
          <w:color w:val="000000" w:themeColor="text1"/>
          <w:sz w:val="24"/>
          <w:szCs w:val="24"/>
        </w:rPr>
        <w:t xml:space="preserve">n </w:t>
      </w:r>
      <w:r w:rsidR="00F77923" w:rsidRPr="00345DD8">
        <w:rPr>
          <w:rFonts w:ascii="Arial" w:hAnsi="Arial" w:cs="Arial"/>
          <w:color w:val="000000" w:themeColor="text1"/>
          <w:sz w:val="24"/>
          <w:szCs w:val="24"/>
        </w:rPr>
        <w:t>S</w:t>
      </w:r>
      <w:r w:rsidR="00B32A3D" w:rsidRPr="00345DD8">
        <w:rPr>
          <w:rFonts w:ascii="Arial" w:hAnsi="Arial" w:cs="Arial"/>
          <w:color w:val="000000" w:themeColor="text1"/>
          <w:sz w:val="24"/>
          <w:szCs w:val="24"/>
        </w:rPr>
        <w:t>ecretario y dos Escrutadores</w:t>
      </w:r>
      <w:r w:rsidR="00F77923" w:rsidRPr="00345DD8">
        <w:rPr>
          <w:rFonts w:ascii="Arial" w:hAnsi="Arial" w:cs="Arial"/>
          <w:color w:val="000000" w:themeColor="text1"/>
          <w:sz w:val="24"/>
          <w:szCs w:val="24"/>
        </w:rPr>
        <w:t>.</w:t>
      </w:r>
      <w:r w:rsidR="00F67DF5" w:rsidRPr="00345DD8">
        <w:rPr>
          <w:rFonts w:ascii="Arial" w:hAnsi="Arial" w:cs="Arial"/>
          <w:color w:val="000000" w:themeColor="text1"/>
          <w:sz w:val="24"/>
          <w:szCs w:val="24"/>
        </w:rPr>
        <w:t xml:space="preserve"> </w:t>
      </w:r>
    </w:p>
    <w:p w14:paraId="7BAB568E" w14:textId="6E4E9AAF" w:rsidR="00F07539" w:rsidRPr="00345DD8" w:rsidRDefault="009F43C9" w:rsidP="00253374">
      <w:pPr>
        <w:spacing w:line="276" w:lineRule="auto"/>
        <w:rPr>
          <w:rFonts w:ascii="Arial" w:hAnsi="Arial" w:cs="Arial"/>
          <w:color w:val="000000" w:themeColor="text1"/>
          <w:sz w:val="24"/>
          <w:szCs w:val="24"/>
        </w:rPr>
      </w:pPr>
      <w:r w:rsidRPr="00345DD8">
        <w:rPr>
          <w:rFonts w:ascii="Arial" w:hAnsi="Arial" w:cs="Arial"/>
          <w:color w:val="000000" w:themeColor="text1"/>
          <w:sz w:val="24"/>
          <w:szCs w:val="24"/>
        </w:rPr>
        <w:t xml:space="preserve">Continuando con el desahogo de la </w:t>
      </w:r>
      <w:r w:rsidR="00F77923" w:rsidRPr="00345DD8">
        <w:rPr>
          <w:rFonts w:ascii="Arial" w:hAnsi="Arial" w:cs="Arial"/>
          <w:color w:val="000000" w:themeColor="text1"/>
          <w:sz w:val="24"/>
          <w:szCs w:val="24"/>
        </w:rPr>
        <w:t>Asamblea</w:t>
      </w:r>
      <w:r w:rsidRPr="00345DD8">
        <w:rPr>
          <w:rFonts w:ascii="Arial" w:hAnsi="Arial" w:cs="Arial"/>
          <w:color w:val="000000" w:themeColor="text1"/>
          <w:sz w:val="24"/>
          <w:szCs w:val="24"/>
        </w:rPr>
        <w:t xml:space="preserve">, en el quinto punto del Orden del Día respecto del </w:t>
      </w:r>
      <w:r w:rsidR="00A82CAF" w:rsidRPr="00345DD8">
        <w:rPr>
          <w:rFonts w:ascii="Arial" w:hAnsi="Arial" w:cs="Arial"/>
          <w:color w:val="000000" w:themeColor="text1"/>
          <w:sz w:val="24"/>
          <w:szCs w:val="24"/>
        </w:rPr>
        <w:t>Nombramiento de</w:t>
      </w:r>
      <w:r w:rsidR="003A2371" w:rsidRPr="00345DD8">
        <w:rPr>
          <w:rFonts w:ascii="Arial" w:hAnsi="Arial" w:cs="Arial"/>
          <w:color w:val="000000" w:themeColor="text1"/>
          <w:sz w:val="24"/>
          <w:szCs w:val="24"/>
        </w:rPr>
        <w:t xml:space="preserve"> las personas que fungirán como Autoridades Comuni</w:t>
      </w:r>
      <w:r w:rsidR="002B2EBD" w:rsidRPr="00345DD8">
        <w:rPr>
          <w:rFonts w:ascii="Arial" w:hAnsi="Arial" w:cs="Arial"/>
          <w:color w:val="000000" w:themeColor="text1"/>
          <w:sz w:val="24"/>
          <w:szCs w:val="24"/>
        </w:rPr>
        <w:t>tarias de la Cabecera Municipal</w:t>
      </w:r>
      <w:r w:rsidR="00654B0D" w:rsidRPr="00345DD8">
        <w:rPr>
          <w:rFonts w:ascii="Arial" w:hAnsi="Arial" w:cs="Arial"/>
          <w:color w:val="000000" w:themeColor="text1"/>
          <w:sz w:val="24"/>
          <w:szCs w:val="24"/>
        </w:rPr>
        <w:t>,</w:t>
      </w:r>
      <w:r w:rsidR="003A2371" w:rsidRPr="00345DD8">
        <w:rPr>
          <w:rFonts w:ascii="Arial" w:hAnsi="Arial" w:cs="Arial"/>
          <w:color w:val="000000" w:themeColor="text1"/>
          <w:sz w:val="24"/>
          <w:szCs w:val="24"/>
        </w:rPr>
        <w:t xml:space="preserve"> </w:t>
      </w:r>
      <w:r w:rsidR="00F77923" w:rsidRPr="00345DD8">
        <w:rPr>
          <w:rFonts w:ascii="Arial" w:hAnsi="Arial" w:cs="Arial"/>
          <w:color w:val="000000" w:themeColor="text1"/>
          <w:sz w:val="24"/>
          <w:szCs w:val="24"/>
        </w:rPr>
        <w:t>en uso de la voz el Presidente</w:t>
      </w:r>
      <w:r w:rsidR="00A82CAF" w:rsidRPr="00345DD8">
        <w:rPr>
          <w:rFonts w:ascii="Arial" w:hAnsi="Arial" w:cs="Arial"/>
          <w:color w:val="000000" w:themeColor="text1"/>
          <w:sz w:val="24"/>
          <w:szCs w:val="24"/>
        </w:rPr>
        <w:t xml:space="preserve"> de la Mesa de los Debates,</w:t>
      </w:r>
      <w:r w:rsidR="003A2371" w:rsidRPr="00345DD8">
        <w:rPr>
          <w:rFonts w:ascii="Arial" w:hAnsi="Arial" w:cs="Arial"/>
          <w:color w:val="000000" w:themeColor="text1"/>
          <w:sz w:val="24"/>
          <w:szCs w:val="24"/>
        </w:rPr>
        <w:t xml:space="preserve"> dio a conocer a los asambleístas </w:t>
      </w:r>
      <w:r w:rsidR="00F07539" w:rsidRPr="00345DD8">
        <w:rPr>
          <w:rFonts w:ascii="Arial" w:hAnsi="Arial" w:cs="Arial"/>
          <w:color w:val="000000" w:themeColor="text1"/>
          <w:sz w:val="24"/>
          <w:szCs w:val="24"/>
        </w:rPr>
        <w:t xml:space="preserve">que conforme </w:t>
      </w:r>
      <w:r w:rsidR="002B2EBD" w:rsidRPr="00345DD8">
        <w:rPr>
          <w:rFonts w:ascii="Arial" w:hAnsi="Arial" w:cs="Arial"/>
          <w:color w:val="000000" w:themeColor="text1"/>
          <w:sz w:val="24"/>
          <w:szCs w:val="24"/>
        </w:rPr>
        <w:t xml:space="preserve">a </w:t>
      </w:r>
      <w:r w:rsidR="00F07539" w:rsidRPr="00345DD8">
        <w:rPr>
          <w:rFonts w:ascii="Arial" w:hAnsi="Arial" w:cs="Arial"/>
          <w:color w:val="000000" w:themeColor="text1"/>
          <w:sz w:val="24"/>
          <w:szCs w:val="24"/>
        </w:rPr>
        <w:t>la convocatoria de fecha 6 de febrero de 2023,</w:t>
      </w:r>
      <w:r w:rsidRPr="00345DD8">
        <w:rPr>
          <w:rFonts w:ascii="Arial" w:hAnsi="Arial" w:cs="Arial"/>
          <w:color w:val="000000" w:themeColor="text1"/>
          <w:sz w:val="24"/>
          <w:szCs w:val="24"/>
        </w:rPr>
        <w:t xml:space="preserve"> la cual fue previamente difundida en los estrados de la Alcaldía Municipal y en los lugares más concurridos de la Cabecera Municipal, </w:t>
      </w:r>
      <w:r w:rsidRPr="00345DD8">
        <w:rPr>
          <w:rFonts w:ascii="Arial" w:hAnsi="Arial" w:cs="Arial"/>
          <w:b/>
          <w:bCs/>
          <w:color w:val="000000" w:themeColor="text1"/>
          <w:sz w:val="24"/>
          <w:szCs w:val="24"/>
        </w:rPr>
        <w:t>e</w:t>
      </w:r>
      <w:r w:rsidR="00F07539" w:rsidRPr="00345DD8">
        <w:rPr>
          <w:rFonts w:ascii="Arial" w:hAnsi="Arial" w:cs="Arial"/>
          <w:b/>
          <w:bCs/>
          <w:color w:val="000000" w:themeColor="text1"/>
          <w:sz w:val="24"/>
          <w:szCs w:val="24"/>
        </w:rPr>
        <w:t>stableci</w:t>
      </w:r>
      <w:r w:rsidRPr="00345DD8">
        <w:rPr>
          <w:rFonts w:ascii="Arial" w:hAnsi="Arial" w:cs="Arial"/>
          <w:b/>
          <w:bCs/>
          <w:color w:val="000000" w:themeColor="text1"/>
          <w:sz w:val="24"/>
          <w:szCs w:val="24"/>
        </w:rPr>
        <w:t>eron</w:t>
      </w:r>
      <w:r w:rsidR="00F07539" w:rsidRPr="00345DD8">
        <w:rPr>
          <w:rFonts w:ascii="Arial" w:hAnsi="Arial" w:cs="Arial"/>
          <w:b/>
          <w:bCs/>
          <w:color w:val="000000" w:themeColor="text1"/>
          <w:sz w:val="24"/>
          <w:szCs w:val="24"/>
        </w:rPr>
        <w:t xml:space="preserve"> la forma de elección de las personas que fungirán en los cargos</w:t>
      </w:r>
      <w:r w:rsidR="00D41F24" w:rsidRPr="00345DD8">
        <w:rPr>
          <w:rFonts w:ascii="Arial" w:hAnsi="Arial" w:cs="Arial"/>
          <w:b/>
          <w:bCs/>
          <w:color w:val="000000" w:themeColor="text1"/>
          <w:sz w:val="24"/>
          <w:szCs w:val="24"/>
        </w:rPr>
        <w:t xml:space="preserve">: </w:t>
      </w:r>
      <w:r w:rsidR="00F07539" w:rsidRPr="00345DD8">
        <w:rPr>
          <w:rFonts w:ascii="Arial" w:hAnsi="Arial" w:cs="Arial"/>
          <w:b/>
          <w:bCs/>
          <w:color w:val="000000" w:themeColor="text1"/>
          <w:sz w:val="24"/>
          <w:szCs w:val="24"/>
        </w:rPr>
        <w:t>propuestas mediante ternas y votación a mano alzada</w:t>
      </w:r>
      <w:r w:rsidR="00F07539" w:rsidRPr="00345DD8">
        <w:rPr>
          <w:rFonts w:ascii="Arial" w:hAnsi="Arial" w:cs="Arial"/>
          <w:color w:val="000000" w:themeColor="text1"/>
          <w:sz w:val="24"/>
          <w:szCs w:val="24"/>
        </w:rPr>
        <w:t xml:space="preserve">, </w:t>
      </w:r>
      <w:r w:rsidRPr="00345DD8">
        <w:rPr>
          <w:rFonts w:ascii="Arial" w:hAnsi="Arial" w:cs="Arial"/>
          <w:color w:val="000000" w:themeColor="text1"/>
          <w:sz w:val="24"/>
          <w:szCs w:val="24"/>
        </w:rPr>
        <w:t xml:space="preserve">y </w:t>
      </w:r>
      <w:r w:rsidR="00F07539" w:rsidRPr="00345DD8">
        <w:rPr>
          <w:rFonts w:ascii="Arial" w:hAnsi="Arial" w:cs="Arial"/>
          <w:color w:val="000000" w:themeColor="text1"/>
          <w:sz w:val="24"/>
          <w:szCs w:val="24"/>
        </w:rPr>
        <w:t>al no  haber objeción de la asamblea</w:t>
      </w:r>
      <w:r w:rsidRPr="00345DD8">
        <w:rPr>
          <w:rFonts w:ascii="Arial" w:hAnsi="Arial" w:cs="Arial"/>
          <w:color w:val="000000" w:themeColor="text1"/>
          <w:sz w:val="24"/>
          <w:szCs w:val="24"/>
        </w:rPr>
        <w:t xml:space="preserve">, </w:t>
      </w:r>
      <w:r w:rsidR="00F07539" w:rsidRPr="00345DD8">
        <w:rPr>
          <w:rFonts w:ascii="Arial" w:hAnsi="Arial" w:cs="Arial"/>
          <w:color w:val="000000" w:themeColor="text1"/>
          <w:sz w:val="24"/>
          <w:szCs w:val="24"/>
        </w:rPr>
        <w:t>procedi</w:t>
      </w:r>
      <w:r w:rsidRPr="00345DD8">
        <w:rPr>
          <w:rFonts w:ascii="Arial" w:hAnsi="Arial" w:cs="Arial"/>
          <w:color w:val="000000" w:themeColor="text1"/>
          <w:sz w:val="24"/>
          <w:szCs w:val="24"/>
        </w:rPr>
        <w:t>eron</w:t>
      </w:r>
      <w:r w:rsidR="00F07539" w:rsidRPr="00345DD8">
        <w:rPr>
          <w:rFonts w:ascii="Arial" w:hAnsi="Arial" w:cs="Arial"/>
          <w:color w:val="000000" w:themeColor="text1"/>
          <w:sz w:val="24"/>
          <w:szCs w:val="24"/>
        </w:rPr>
        <w:t xml:space="preserve"> al nombramiento de las Autoridades Comunitarias, </w:t>
      </w:r>
      <w:r w:rsidR="0082646C" w:rsidRPr="00345DD8">
        <w:rPr>
          <w:rFonts w:ascii="Arial" w:hAnsi="Arial" w:cs="Arial"/>
          <w:color w:val="000000" w:themeColor="text1"/>
          <w:sz w:val="24"/>
          <w:szCs w:val="24"/>
        </w:rPr>
        <w:t xml:space="preserve">realizando las propuesta de cada cargo y </w:t>
      </w:r>
      <w:r w:rsidR="005C645C" w:rsidRPr="00345DD8">
        <w:rPr>
          <w:rFonts w:ascii="Arial" w:hAnsi="Arial" w:cs="Arial"/>
          <w:color w:val="000000" w:themeColor="text1"/>
          <w:sz w:val="24"/>
          <w:szCs w:val="24"/>
        </w:rPr>
        <w:t>sometiéndose</w:t>
      </w:r>
      <w:r w:rsidR="0082646C" w:rsidRPr="00345DD8">
        <w:rPr>
          <w:rFonts w:ascii="Arial" w:hAnsi="Arial" w:cs="Arial"/>
          <w:color w:val="000000" w:themeColor="text1"/>
          <w:sz w:val="24"/>
          <w:szCs w:val="24"/>
        </w:rPr>
        <w:t xml:space="preserve"> a votación de los y las asambleístas, resulta</w:t>
      </w:r>
      <w:r w:rsidR="00654B0D" w:rsidRPr="00345DD8">
        <w:rPr>
          <w:rFonts w:ascii="Arial" w:hAnsi="Arial" w:cs="Arial"/>
          <w:color w:val="000000" w:themeColor="text1"/>
          <w:sz w:val="24"/>
          <w:szCs w:val="24"/>
        </w:rPr>
        <w:t>n</w:t>
      </w:r>
      <w:r w:rsidR="0082646C" w:rsidRPr="00345DD8">
        <w:rPr>
          <w:rFonts w:ascii="Arial" w:hAnsi="Arial" w:cs="Arial"/>
          <w:color w:val="000000" w:themeColor="text1"/>
          <w:sz w:val="24"/>
          <w:szCs w:val="24"/>
        </w:rPr>
        <w:t>do lo siguiente</w:t>
      </w:r>
      <w:r w:rsidR="00D5632F" w:rsidRPr="00345DD8">
        <w:rPr>
          <w:rFonts w:ascii="Arial" w:hAnsi="Arial" w:cs="Arial"/>
          <w:color w:val="000000" w:themeColor="text1"/>
          <w:sz w:val="24"/>
          <w:szCs w:val="24"/>
        </w:rPr>
        <w:t>:</w:t>
      </w:r>
    </w:p>
    <w:tbl>
      <w:tblPr>
        <w:tblStyle w:val="Tablaconcuadrcula"/>
        <w:tblW w:w="0" w:type="auto"/>
        <w:jc w:val="center"/>
        <w:tblLook w:val="04A0" w:firstRow="1" w:lastRow="0" w:firstColumn="1" w:lastColumn="0" w:noHBand="0" w:noVBand="1"/>
      </w:tblPr>
      <w:tblGrid>
        <w:gridCol w:w="4257"/>
        <w:gridCol w:w="1235"/>
      </w:tblGrid>
      <w:tr w:rsidR="00D5632F" w:rsidRPr="00345DD8" w14:paraId="3CA09FAA" w14:textId="77777777" w:rsidTr="00D5632F">
        <w:trPr>
          <w:jc w:val="center"/>
        </w:trPr>
        <w:tc>
          <w:tcPr>
            <w:tcW w:w="5492" w:type="dxa"/>
            <w:gridSpan w:val="2"/>
            <w:shd w:val="clear" w:color="auto" w:fill="BFBFBF" w:themeFill="background1" w:themeFillShade="BF"/>
          </w:tcPr>
          <w:p w14:paraId="12400230" w14:textId="231E5AE4" w:rsidR="00D5632F" w:rsidRPr="00345DD8" w:rsidRDefault="00D5632F" w:rsidP="00357B0E">
            <w:pPr>
              <w:spacing w:line="240" w:lineRule="auto"/>
              <w:ind w:left="0" w:firstLine="0"/>
              <w:jc w:val="center"/>
              <w:rPr>
                <w:rFonts w:ascii="Arial" w:hAnsi="Arial" w:cs="Arial"/>
                <w:b/>
                <w:bCs/>
                <w:color w:val="000000" w:themeColor="text1"/>
                <w:sz w:val="20"/>
                <w:szCs w:val="20"/>
              </w:rPr>
            </w:pPr>
            <w:r w:rsidRPr="00345DD8">
              <w:rPr>
                <w:rFonts w:ascii="Arial" w:hAnsi="Arial" w:cs="Arial"/>
                <w:b/>
                <w:bCs/>
                <w:color w:val="000000" w:themeColor="text1"/>
                <w:sz w:val="20"/>
                <w:szCs w:val="20"/>
              </w:rPr>
              <w:t>PRESIDENCIA COMUNITARIA</w:t>
            </w:r>
          </w:p>
        </w:tc>
      </w:tr>
      <w:tr w:rsidR="00D5632F" w:rsidRPr="00345DD8" w14:paraId="15504847" w14:textId="77777777" w:rsidTr="00D5632F">
        <w:trPr>
          <w:jc w:val="center"/>
        </w:trPr>
        <w:tc>
          <w:tcPr>
            <w:tcW w:w="4257" w:type="dxa"/>
            <w:shd w:val="clear" w:color="auto" w:fill="BFBFBF" w:themeFill="background1" w:themeFillShade="BF"/>
          </w:tcPr>
          <w:p w14:paraId="791A0762" w14:textId="2D609E77" w:rsidR="00D5632F" w:rsidRPr="00345DD8" w:rsidRDefault="00D5632F" w:rsidP="00357B0E">
            <w:pPr>
              <w:spacing w:line="240" w:lineRule="auto"/>
              <w:ind w:left="0" w:firstLine="0"/>
              <w:jc w:val="center"/>
              <w:rPr>
                <w:rFonts w:ascii="Arial" w:hAnsi="Arial" w:cs="Arial"/>
                <w:b/>
                <w:bCs/>
                <w:color w:val="000000" w:themeColor="text1"/>
                <w:sz w:val="20"/>
                <w:szCs w:val="20"/>
              </w:rPr>
            </w:pPr>
            <w:r w:rsidRPr="00345DD8">
              <w:rPr>
                <w:rFonts w:ascii="Arial" w:hAnsi="Arial" w:cs="Arial"/>
                <w:b/>
                <w:bCs/>
                <w:color w:val="000000" w:themeColor="text1"/>
                <w:sz w:val="20"/>
                <w:szCs w:val="20"/>
              </w:rPr>
              <w:t>NOMBRE</w:t>
            </w:r>
          </w:p>
        </w:tc>
        <w:tc>
          <w:tcPr>
            <w:tcW w:w="1235" w:type="dxa"/>
            <w:shd w:val="clear" w:color="auto" w:fill="BFBFBF" w:themeFill="background1" w:themeFillShade="BF"/>
          </w:tcPr>
          <w:p w14:paraId="769A3781" w14:textId="18AA33E2" w:rsidR="00D5632F" w:rsidRPr="00345DD8" w:rsidRDefault="00D5632F" w:rsidP="00357B0E">
            <w:pPr>
              <w:spacing w:line="240" w:lineRule="auto"/>
              <w:ind w:left="0" w:firstLine="0"/>
              <w:jc w:val="center"/>
              <w:rPr>
                <w:rFonts w:ascii="Arial" w:hAnsi="Arial" w:cs="Arial"/>
                <w:b/>
                <w:bCs/>
                <w:color w:val="000000" w:themeColor="text1"/>
                <w:sz w:val="20"/>
                <w:szCs w:val="20"/>
              </w:rPr>
            </w:pPr>
            <w:r w:rsidRPr="00345DD8">
              <w:rPr>
                <w:rFonts w:ascii="Arial" w:hAnsi="Arial" w:cs="Arial"/>
                <w:b/>
                <w:bCs/>
                <w:color w:val="000000" w:themeColor="text1"/>
                <w:sz w:val="20"/>
                <w:szCs w:val="20"/>
              </w:rPr>
              <w:t>VOTOS</w:t>
            </w:r>
          </w:p>
        </w:tc>
      </w:tr>
      <w:tr w:rsidR="00D5632F" w:rsidRPr="00345DD8" w14:paraId="6094E8BC" w14:textId="77777777" w:rsidTr="00D5632F">
        <w:trPr>
          <w:jc w:val="center"/>
        </w:trPr>
        <w:tc>
          <w:tcPr>
            <w:tcW w:w="4257" w:type="dxa"/>
          </w:tcPr>
          <w:p w14:paraId="43F17B5F" w14:textId="10E3E04E" w:rsidR="00D5632F" w:rsidRPr="00345DD8" w:rsidRDefault="00D5632F" w:rsidP="00357B0E">
            <w:pPr>
              <w:spacing w:line="240" w:lineRule="auto"/>
              <w:ind w:left="0" w:firstLine="0"/>
              <w:rPr>
                <w:rFonts w:ascii="Arial" w:hAnsi="Arial" w:cs="Arial"/>
                <w:b/>
                <w:bCs/>
                <w:color w:val="000000" w:themeColor="text1"/>
                <w:sz w:val="20"/>
                <w:szCs w:val="20"/>
              </w:rPr>
            </w:pPr>
            <w:r w:rsidRPr="00345DD8">
              <w:rPr>
                <w:rFonts w:ascii="Arial" w:hAnsi="Arial" w:cs="Arial"/>
                <w:b/>
                <w:bCs/>
                <w:color w:val="000000" w:themeColor="text1"/>
                <w:sz w:val="20"/>
                <w:szCs w:val="20"/>
              </w:rPr>
              <w:t>SILVIO JUÁREZ</w:t>
            </w:r>
          </w:p>
        </w:tc>
        <w:tc>
          <w:tcPr>
            <w:tcW w:w="1235" w:type="dxa"/>
          </w:tcPr>
          <w:p w14:paraId="2216D277" w14:textId="2FFF4001" w:rsidR="00D5632F" w:rsidRPr="00345DD8" w:rsidRDefault="00D5632F" w:rsidP="00357B0E">
            <w:pPr>
              <w:spacing w:line="240" w:lineRule="auto"/>
              <w:ind w:left="0" w:firstLine="0"/>
              <w:rPr>
                <w:rFonts w:ascii="Arial" w:hAnsi="Arial" w:cs="Arial"/>
                <w:b/>
                <w:bCs/>
                <w:color w:val="000000" w:themeColor="text1"/>
                <w:sz w:val="20"/>
                <w:szCs w:val="20"/>
              </w:rPr>
            </w:pPr>
            <w:r w:rsidRPr="00345DD8">
              <w:rPr>
                <w:rFonts w:ascii="Arial" w:hAnsi="Arial" w:cs="Arial"/>
                <w:b/>
                <w:bCs/>
                <w:color w:val="000000" w:themeColor="text1"/>
                <w:sz w:val="20"/>
                <w:szCs w:val="20"/>
              </w:rPr>
              <w:t>205</w:t>
            </w:r>
          </w:p>
        </w:tc>
      </w:tr>
      <w:tr w:rsidR="00D5632F" w:rsidRPr="00345DD8" w14:paraId="6E85DCBF" w14:textId="77777777" w:rsidTr="00D5632F">
        <w:trPr>
          <w:jc w:val="center"/>
        </w:trPr>
        <w:tc>
          <w:tcPr>
            <w:tcW w:w="4257" w:type="dxa"/>
          </w:tcPr>
          <w:p w14:paraId="4BB15567" w14:textId="6AC745BE" w:rsidR="00D5632F" w:rsidRPr="00345DD8" w:rsidRDefault="00D5632F" w:rsidP="00357B0E">
            <w:pPr>
              <w:spacing w:line="240" w:lineRule="auto"/>
              <w:ind w:left="0" w:firstLine="0"/>
              <w:rPr>
                <w:rFonts w:ascii="Arial" w:hAnsi="Arial" w:cs="Arial"/>
                <w:color w:val="000000" w:themeColor="text1"/>
                <w:sz w:val="20"/>
                <w:szCs w:val="20"/>
              </w:rPr>
            </w:pPr>
            <w:r w:rsidRPr="00345DD8">
              <w:rPr>
                <w:rFonts w:ascii="Arial" w:hAnsi="Arial" w:cs="Arial"/>
                <w:color w:val="000000" w:themeColor="text1"/>
                <w:sz w:val="20"/>
                <w:szCs w:val="20"/>
              </w:rPr>
              <w:t>DANIEL JIMÉNEZ</w:t>
            </w:r>
          </w:p>
        </w:tc>
        <w:tc>
          <w:tcPr>
            <w:tcW w:w="1235" w:type="dxa"/>
          </w:tcPr>
          <w:p w14:paraId="6D2639D7" w14:textId="0CDC6EED" w:rsidR="00D5632F" w:rsidRPr="00345DD8" w:rsidRDefault="00D5632F" w:rsidP="00357B0E">
            <w:pPr>
              <w:spacing w:line="240" w:lineRule="auto"/>
              <w:ind w:left="0" w:firstLine="0"/>
              <w:rPr>
                <w:rFonts w:ascii="Arial" w:hAnsi="Arial" w:cs="Arial"/>
                <w:color w:val="000000" w:themeColor="text1"/>
                <w:sz w:val="20"/>
                <w:szCs w:val="20"/>
              </w:rPr>
            </w:pPr>
            <w:r w:rsidRPr="00345DD8">
              <w:rPr>
                <w:rFonts w:ascii="Arial" w:hAnsi="Arial" w:cs="Arial"/>
                <w:color w:val="000000" w:themeColor="text1"/>
                <w:sz w:val="20"/>
                <w:szCs w:val="20"/>
              </w:rPr>
              <w:t>25</w:t>
            </w:r>
          </w:p>
        </w:tc>
      </w:tr>
      <w:tr w:rsidR="00D5632F" w:rsidRPr="00345DD8" w14:paraId="6FFC0CFB" w14:textId="77777777" w:rsidTr="00357B0E">
        <w:trPr>
          <w:trHeight w:val="183"/>
          <w:jc w:val="center"/>
        </w:trPr>
        <w:tc>
          <w:tcPr>
            <w:tcW w:w="4257" w:type="dxa"/>
          </w:tcPr>
          <w:p w14:paraId="20727E1B" w14:textId="088C45DB" w:rsidR="00D5632F" w:rsidRPr="00345DD8" w:rsidRDefault="00D5632F" w:rsidP="00357B0E">
            <w:pPr>
              <w:spacing w:line="240" w:lineRule="auto"/>
              <w:ind w:left="0" w:firstLine="0"/>
              <w:rPr>
                <w:rFonts w:ascii="Arial" w:hAnsi="Arial" w:cs="Arial"/>
                <w:color w:val="000000" w:themeColor="text1"/>
                <w:sz w:val="20"/>
                <w:szCs w:val="20"/>
              </w:rPr>
            </w:pPr>
            <w:r w:rsidRPr="00345DD8">
              <w:rPr>
                <w:rFonts w:ascii="Arial" w:hAnsi="Arial" w:cs="Arial"/>
                <w:color w:val="000000" w:themeColor="text1"/>
                <w:sz w:val="20"/>
                <w:szCs w:val="20"/>
              </w:rPr>
              <w:t>TERESO MORALES JUÁREZ</w:t>
            </w:r>
          </w:p>
        </w:tc>
        <w:tc>
          <w:tcPr>
            <w:tcW w:w="1235" w:type="dxa"/>
          </w:tcPr>
          <w:p w14:paraId="635C88E1" w14:textId="7B6314B5" w:rsidR="00D5632F" w:rsidRPr="00345DD8" w:rsidRDefault="00D5632F" w:rsidP="00357B0E">
            <w:pPr>
              <w:spacing w:line="240" w:lineRule="auto"/>
              <w:ind w:left="0" w:firstLine="0"/>
              <w:rPr>
                <w:rFonts w:ascii="Arial" w:hAnsi="Arial" w:cs="Arial"/>
                <w:color w:val="000000" w:themeColor="text1"/>
                <w:sz w:val="20"/>
                <w:szCs w:val="20"/>
              </w:rPr>
            </w:pPr>
            <w:r w:rsidRPr="00345DD8">
              <w:rPr>
                <w:rFonts w:ascii="Arial" w:hAnsi="Arial" w:cs="Arial"/>
                <w:color w:val="000000" w:themeColor="text1"/>
                <w:sz w:val="20"/>
                <w:szCs w:val="20"/>
              </w:rPr>
              <w:t>7</w:t>
            </w:r>
          </w:p>
        </w:tc>
      </w:tr>
    </w:tbl>
    <w:p w14:paraId="4B703345" w14:textId="77777777" w:rsidR="00F07539" w:rsidRPr="00345DD8" w:rsidRDefault="00F07539" w:rsidP="00357B0E">
      <w:pPr>
        <w:spacing w:line="240" w:lineRule="auto"/>
        <w:rPr>
          <w:rFonts w:ascii="Arial" w:hAnsi="Arial" w:cs="Arial"/>
          <w:color w:val="000000" w:themeColor="text1"/>
          <w:sz w:val="24"/>
          <w:szCs w:val="24"/>
        </w:rPr>
      </w:pPr>
    </w:p>
    <w:tbl>
      <w:tblPr>
        <w:tblStyle w:val="Tablaconcuadrcula"/>
        <w:tblW w:w="0" w:type="auto"/>
        <w:jc w:val="center"/>
        <w:tblLook w:val="04A0" w:firstRow="1" w:lastRow="0" w:firstColumn="1" w:lastColumn="0" w:noHBand="0" w:noVBand="1"/>
      </w:tblPr>
      <w:tblGrid>
        <w:gridCol w:w="4257"/>
        <w:gridCol w:w="1235"/>
      </w:tblGrid>
      <w:tr w:rsidR="00D5632F" w:rsidRPr="00345DD8" w14:paraId="0AC3A1D5" w14:textId="77777777" w:rsidTr="004E21A9">
        <w:trPr>
          <w:jc w:val="center"/>
        </w:trPr>
        <w:tc>
          <w:tcPr>
            <w:tcW w:w="5492" w:type="dxa"/>
            <w:gridSpan w:val="2"/>
            <w:shd w:val="clear" w:color="auto" w:fill="BFBFBF" w:themeFill="background1" w:themeFillShade="BF"/>
          </w:tcPr>
          <w:p w14:paraId="6CDD8EFE" w14:textId="1A1A2457" w:rsidR="00D5632F" w:rsidRPr="00345DD8" w:rsidRDefault="00286164" w:rsidP="00357B0E">
            <w:pPr>
              <w:spacing w:line="240" w:lineRule="auto"/>
              <w:ind w:left="0" w:firstLine="0"/>
              <w:jc w:val="center"/>
              <w:rPr>
                <w:rFonts w:ascii="Arial" w:hAnsi="Arial" w:cs="Arial"/>
                <w:b/>
                <w:bCs/>
                <w:color w:val="000000" w:themeColor="text1"/>
                <w:sz w:val="20"/>
                <w:szCs w:val="20"/>
              </w:rPr>
            </w:pPr>
            <w:r w:rsidRPr="00345DD8">
              <w:rPr>
                <w:rFonts w:ascii="Arial" w:hAnsi="Arial" w:cs="Arial"/>
                <w:b/>
                <w:bCs/>
                <w:color w:val="000000" w:themeColor="text1"/>
                <w:sz w:val="20"/>
                <w:szCs w:val="20"/>
              </w:rPr>
              <w:t>SINDICATURA HACENDARIA COMUNITARIA</w:t>
            </w:r>
          </w:p>
        </w:tc>
      </w:tr>
      <w:tr w:rsidR="00D5632F" w:rsidRPr="00345DD8" w14:paraId="7667C94D" w14:textId="77777777" w:rsidTr="004E21A9">
        <w:trPr>
          <w:jc w:val="center"/>
        </w:trPr>
        <w:tc>
          <w:tcPr>
            <w:tcW w:w="4257" w:type="dxa"/>
            <w:shd w:val="clear" w:color="auto" w:fill="BFBFBF" w:themeFill="background1" w:themeFillShade="BF"/>
          </w:tcPr>
          <w:p w14:paraId="0E243017" w14:textId="7026F20C" w:rsidR="00D5632F" w:rsidRPr="00345DD8" w:rsidRDefault="00286164" w:rsidP="00357B0E">
            <w:pPr>
              <w:spacing w:line="240" w:lineRule="auto"/>
              <w:ind w:left="0" w:firstLine="0"/>
              <w:jc w:val="center"/>
              <w:rPr>
                <w:rFonts w:ascii="Arial" w:hAnsi="Arial" w:cs="Arial"/>
                <w:b/>
                <w:bCs/>
                <w:color w:val="000000" w:themeColor="text1"/>
                <w:sz w:val="20"/>
                <w:szCs w:val="20"/>
              </w:rPr>
            </w:pPr>
            <w:r w:rsidRPr="00345DD8">
              <w:rPr>
                <w:rFonts w:ascii="Arial" w:hAnsi="Arial" w:cs="Arial"/>
                <w:b/>
                <w:bCs/>
                <w:color w:val="000000" w:themeColor="text1"/>
                <w:sz w:val="20"/>
                <w:szCs w:val="20"/>
              </w:rPr>
              <w:t>NOMBRE</w:t>
            </w:r>
          </w:p>
        </w:tc>
        <w:tc>
          <w:tcPr>
            <w:tcW w:w="1235" w:type="dxa"/>
            <w:shd w:val="clear" w:color="auto" w:fill="BFBFBF" w:themeFill="background1" w:themeFillShade="BF"/>
          </w:tcPr>
          <w:p w14:paraId="1D558F51" w14:textId="7C11A633" w:rsidR="00D5632F" w:rsidRPr="00345DD8" w:rsidRDefault="00286164" w:rsidP="00357B0E">
            <w:pPr>
              <w:spacing w:line="240" w:lineRule="auto"/>
              <w:ind w:left="0" w:firstLine="0"/>
              <w:jc w:val="center"/>
              <w:rPr>
                <w:rFonts w:ascii="Arial" w:hAnsi="Arial" w:cs="Arial"/>
                <w:b/>
                <w:bCs/>
                <w:color w:val="000000" w:themeColor="text1"/>
                <w:sz w:val="20"/>
                <w:szCs w:val="20"/>
              </w:rPr>
            </w:pPr>
            <w:r w:rsidRPr="00345DD8">
              <w:rPr>
                <w:rFonts w:ascii="Arial" w:hAnsi="Arial" w:cs="Arial"/>
                <w:b/>
                <w:bCs/>
                <w:color w:val="000000" w:themeColor="text1"/>
                <w:sz w:val="20"/>
                <w:szCs w:val="20"/>
              </w:rPr>
              <w:t>VOTOS</w:t>
            </w:r>
          </w:p>
        </w:tc>
      </w:tr>
      <w:tr w:rsidR="00D5632F" w:rsidRPr="00345DD8" w14:paraId="5EF8E33B" w14:textId="77777777" w:rsidTr="004E21A9">
        <w:trPr>
          <w:jc w:val="center"/>
        </w:trPr>
        <w:tc>
          <w:tcPr>
            <w:tcW w:w="4257" w:type="dxa"/>
          </w:tcPr>
          <w:p w14:paraId="06A275A1" w14:textId="2221B26A" w:rsidR="00D5632F" w:rsidRPr="00345DD8" w:rsidRDefault="00286164" w:rsidP="00357B0E">
            <w:pPr>
              <w:spacing w:line="240" w:lineRule="auto"/>
              <w:ind w:left="0" w:firstLine="0"/>
              <w:rPr>
                <w:rFonts w:ascii="Arial" w:hAnsi="Arial" w:cs="Arial"/>
                <w:color w:val="000000" w:themeColor="text1"/>
                <w:sz w:val="20"/>
                <w:szCs w:val="20"/>
              </w:rPr>
            </w:pPr>
            <w:r w:rsidRPr="00345DD8">
              <w:rPr>
                <w:rFonts w:ascii="Arial" w:hAnsi="Arial" w:cs="Arial"/>
                <w:color w:val="000000" w:themeColor="text1"/>
                <w:sz w:val="20"/>
                <w:szCs w:val="20"/>
              </w:rPr>
              <w:t xml:space="preserve">ABRAN SANTIAGO MATUS </w:t>
            </w:r>
          </w:p>
        </w:tc>
        <w:tc>
          <w:tcPr>
            <w:tcW w:w="1235" w:type="dxa"/>
          </w:tcPr>
          <w:p w14:paraId="21874F46" w14:textId="2F8B6175" w:rsidR="00D5632F" w:rsidRPr="00345DD8" w:rsidRDefault="00286164" w:rsidP="00357B0E">
            <w:pPr>
              <w:spacing w:line="240" w:lineRule="auto"/>
              <w:ind w:left="0" w:firstLine="0"/>
              <w:rPr>
                <w:rFonts w:ascii="Arial" w:hAnsi="Arial" w:cs="Arial"/>
                <w:color w:val="000000" w:themeColor="text1"/>
                <w:sz w:val="20"/>
                <w:szCs w:val="20"/>
              </w:rPr>
            </w:pPr>
            <w:r w:rsidRPr="00345DD8">
              <w:rPr>
                <w:rFonts w:ascii="Arial" w:hAnsi="Arial" w:cs="Arial"/>
                <w:color w:val="000000" w:themeColor="text1"/>
                <w:sz w:val="20"/>
                <w:szCs w:val="20"/>
              </w:rPr>
              <w:t>35</w:t>
            </w:r>
          </w:p>
        </w:tc>
      </w:tr>
      <w:tr w:rsidR="00D5632F" w:rsidRPr="00345DD8" w14:paraId="3DA01D4F" w14:textId="77777777" w:rsidTr="004E21A9">
        <w:trPr>
          <w:jc w:val="center"/>
        </w:trPr>
        <w:tc>
          <w:tcPr>
            <w:tcW w:w="4257" w:type="dxa"/>
          </w:tcPr>
          <w:p w14:paraId="0D322E1F" w14:textId="5BBC35D0" w:rsidR="00D5632F" w:rsidRPr="00345DD8" w:rsidRDefault="00286164" w:rsidP="00357B0E">
            <w:pPr>
              <w:spacing w:line="240" w:lineRule="auto"/>
              <w:ind w:left="0" w:firstLine="0"/>
              <w:rPr>
                <w:rFonts w:ascii="Arial" w:hAnsi="Arial" w:cs="Arial"/>
                <w:b/>
                <w:bCs/>
                <w:color w:val="000000" w:themeColor="text1"/>
                <w:sz w:val="20"/>
                <w:szCs w:val="20"/>
              </w:rPr>
            </w:pPr>
            <w:r w:rsidRPr="00345DD8">
              <w:rPr>
                <w:rFonts w:ascii="Arial" w:hAnsi="Arial" w:cs="Arial"/>
                <w:b/>
                <w:bCs/>
                <w:color w:val="000000" w:themeColor="text1"/>
                <w:sz w:val="20"/>
                <w:szCs w:val="20"/>
              </w:rPr>
              <w:t xml:space="preserve">GUADALUPE RÍOS MORALES </w:t>
            </w:r>
          </w:p>
        </w:tc>
        <w:tc>
          <w:tcPr>
            <w:tcW w:w="1235" w:type="dxa"/>
          </w:tcPr>
          <w:p w14:paraId="59200D03" w14:textId="08D5828D" w:rsidR="00D5632F" w:rsidRPr="00345DD8" w:rsidRDefault="00286164" w:rsidP="00357B0E">
            <w:pPr>
              <w:spacing w:line="240" w:lineRule="auto"/>
              <w:ind w:left="0" w:firstLine="0"/>
              <w:rPr>
                <w:rFonts w:ascii="Arial" w:hAnsi="Arial" w:cs="Arial"/>
                <w:b/>
                <w:bCs/>
                <w:color w:val="000000" w:themeColor="text1"/>
                <w:sz w:val="20"/>
                <w:szCs w:val="20"/>
              </w:rPr>
            </w:pPr>
            <w:r w:rsidRPr="00345DD8">
              <w:rPr>
                <w:rFonts w:ascii="Arial" w:hAnsi="Arial" w:cs="Arial"/>
                <w:b/>
                <w:bCs/>
                <w:color w:val="000000" w:themeColor="text1"/>
                <w:sz w:val="20"/>
                <w:szCs w:val="20"/>
              </w:rPr>
              <w:t>185</w:t>
            </w:r>
          </w:p>
        </w:tc>
      </w:tr>
      <w:tr w:rsidR="00D5632F" w:rsidRPr="00345DD8" w14:paraId="1F1B0884" w14:textId="77777777" w:rsidTr="00357B0E">
        <w:trPr>
          <w:trHeight w:val="70"/>
          <w:jc w:val="center"/>
        </w:trPr>
        <w:tc>
          <w:tcPr>
            <w:tcW w:w="4257" w:type="dxa"/>
          </w:tcPr>
          <w:p w14:paraId="429124C9" w14:textId="69645DA4" w:rsidR="00D5632F" w:rsidRPr="00345DD8" w:rsidRDefault="00286164" w:rsidP="00357B0E">
            <w:pPr>
              <w:spacing w:line="240" w:lineRule="auto"/>
              <w:ind w:left="0" w:firstLine="0"/>
              <w:rPr>
                <w:rFonts w:ascii="Arial" w:hAnsi="Arial" w:cs="Arial"/>
                <w:color w:val="000000" w:themeColor="text1"/>
                <w:sz w:val="20"/>
                <w:szCs w:val="20"/>
              </w:rPr>
            </w:pPr>
            <w:r w:rsidRPr="00345DD8">
              <w:rPr>
                <w:rFonts w:ascii="Arial" w:hAnsi="Arial" w:cs="Arial"/>
                <w:color w:val="000000" w:themeColor="text1"/>
                <w:sz w:val="20"/>
                <w:szCs w:val="20"/>
              </w:rPr>
              <w:t xml:space="preserve">VIRGILIA LÓPEZ </w:t>
            </w:r>
          </w:p>
        </w:tc>
        <w:tc>
          <w:tcPr>
            <w:tcW w:w="1235" w:type="dxa"/>
          </w:tcPr>
          <w:p w14:paraId="553CF8A0" w14:textId="4319E45E" w:rsidR="00D5632F" w:rsidRPr="00345DD8" w:rsidRDefault="00286164" w:rsidP="00357B0E">
            <w:pPr>
              <w:spacing w:line="240" w:lineRule="auto"/>
              <w:ind w:left="0" w:firstLine="0"/>
              <w:rPr>
                <w:rFonts w:ascii="Arial" w:hAnsi="Arial" w:cs="Arial"/>
                <w:color w:val="000000" w:themeColor="text1"/>
                <w:sz w:val="20"/>
                <w:szCs w:val="20"/>
              </w:rPr>
            </w:pPr>
            <w:r w:rsidRPr="00345DD8">
              <w:rPr>
                <w:rFonts w:ascii="Arial" w:hAnsi="Arial" w:cs="Arial"/>
                <w:color w:val="000000" w:themeColor="text1"/>
                <w:sz w:val="20"/>
                <w:szCs w:val="20"/>
              </w:rPr>
              <w:t>17</w:t>
            </w:r>
          </w:p>
        </w:tc>
      </w:tr>
    </w:tbl>
    <w:p w14:paraId="023308AE" w14:textId="77777777" w:rsidR="00F07539" w:rsidRPr="00345DD8" w:rsidRDefault="00F07539" w:rsidP="00357B0E">
      <w:pPr>
        <w:spacing w:line="240" w:lineRule="auto"/>
        <w:rPr>
          <w:rFonts w:ascii="Arial" w:hAnsi="Arial" w:cs="Arial"/>
          <w:color w:val="000000" w:themeColor="text1"/>
          <w:sz w:val="24"/>
          <w:szCs w:val="24"/>
        </w:rPr>
      </w:pPr>
    </w:p>
    <w:tbl>
      <w:tblPr>
        <w:tblStyle w:val="Tablaconcuadrcula"/>
        <w:tblW w:w="0" w:type="auto"/>
        <w:jc w:val="center"/>
        <w:tblLook w:val="04A0" w:firstRow="1" w:lastRow="0" w:firstColumn="1" w:lastColumn="0" w:noHBand="0" w:noVBand="1"/>
      </w:tblPr>
      <w:tblGrid>
        <w:gridCol w:w="4257"/>
        <w:gridCol w:w="1235"/>
      </w:tblGrid>
      <w:tr w:rsidR="00D5632F" w:rsidRPr="00345DD8" w14:paraId="39467255" w14:textId="77777777" w:rsidTr="004E21A9">
        <w:trPr>
          <w:jc w:val="center"/>
        </w:trPr>
        <w:tc>
          <w:tcPr>
            <w:tcW w:w="5492" w:type="dxa"/>
            <w:gridSpan w:val="2"/>
            <w:shd w:val="clear" w:color="auto" w:fill="BFBFBF" w:themeFill="background1" w:themeFillShade="BF"/>
          </w:tcPr>
          <w:p w14:paraId="6768C47A" w14:textId="72772779" w:rsidR="00D5632F" w:rsidRPr="00345DD8" w:rsidRDefault="00286164" w:rsidP="00357B0E">
            <w:pPr>
              <w:spacing w:line="240" w:lineRule="auto"/>
              <w:ind w:left="0" w:firstLine="0"/>
              <w:jc w:val="center"/>
              <w:rPr>
                <w:rFonts w:ascii="Arial" w:hAnsi="Arial" w:cs="Arial"/>
                <w:b/>
                <w:bCs/>
                <w:color w:val="000000" w:themeColor="text1"/>
                <w:sz w:val="20"/>
                <w:szCs w:val="20"/>
              </w:rPr>
            </w:pPr>
            <w:r w:rsidRPr="00345DD8">
              <w:rPr>
                <w:rFonts w:ascii="Arial" w:hAnsi="Arial" w:cs="Arial"/>
                <w:b/>
                <w:bCs/>
                <w:color w:val="000000" w:themeColor="text1"/>
                <w:sz w:val="20"/>
                <w:szCs w:val="20"/>
              </w:rPr>
              <w:t xml:space="preserve">REGIDURÍA DE SEGURIDAD Y OBRAS COMUNITARIA </w:t>
            </w:r>
          </w:p>
        </w:tc>
      </w:tr>
      <w:tr w:rsidR="00D5632F" w:rsidRPr="00345DD8" w14:paraId="2FBDBEA4" w14:textId="77777777" w:rsidTr="004E21A9">
        <w:trPr>
          <w:jc w:val="center"/>
        </w:trPr>
        <w:tc>
          <w:tcPr>
            <w:tcW w:w="4257" w:type="dxa"/>
            <w:shd w:val="clear" w:color="auto" w:fill="BFBFBF" w:themeFill="background1" w:themeFillShade="BF"/>
          </w:tcPr>
          <w:p w14:paraId="5E9D03F0" w14:textId="020F4EF1" w:rsidR="00D5632F" w:rsidRPr="00345DD8" w:rsidRDefault="00286164" w:rsidP="00357B0E">
            <w:pPr>
              <w:spacing w:line="240" w:lineRule="auto"/>
              <w:ind w:left="0" w:firstLine="0"/>
              <w:jc w:val="center"/>
              <w:rPr>
                <w:rFonts w:ascii="Arial" w:hAnsi="Arial" w:cs="Arial"/>
                <w:b/>
                <w:bCs/>
                <w:color w:val="000000" w:themeColor="text1"/>
                <w:sz w:val="20"/>
                <w:szCs w:val="20"/>
              </w:rPr>
            </w:pPr>
            <w:r w:rsidRPr="00345DD8">
              <w:rPr>
                <w:rFonts w:ascii="Arial" w:hAnsi="Arial" w:cs="Arial"/>
                <w:b/>
                <w:bCs/>
                <w:color w:val="000000" w:themeColor="text1"/>
                <w:sz w:val="20"/>
                <w:szCs w:val="20"/>
              </w:rPr>
              <w:t>NOMBRE</w:t>
            </w:r>
          </w:p>
        </w:tc>
        <w:tc>
          <w:tcPr>
            <w:tcW w:w="1235" w:type="dxa"/>
            <w:shd w:val="clear" w:color="auto" w:fill="BFBFBF" w:themeFill="background1" w:themeFillShade="BF"/>
          </w:tcPr>
          <w:p w14:paraId="48ACFEF4" w14:textId="585E5E39" w:rsidR="00D5632F" w:rsidRPr="00345DD8" w:rsidRDefault="00286164" w:rsidP="00357B0E">
            <w:pPr>
              <w:spacing w:line="240" w:lineRule="auto"/>
              <w:ind w:left="0" w:firstLine="0"/>
              <w:jc w:val="center"/>
              <w:rPr>
                <w:rFonts w:ascii="Arial" w:hAnsi="Arial" w:cs="Arial"/>
                <w:b/>
                <w:bCs/>
                <w:color w:val="000000" w:themeColor="text1"/>
                <w:sz w:val="20"/>
                <w:szCs w:val="20"/>
              </w:rPr>
            </w:pPr>
            <w:r w:rsidRPr="00345DD8">
              <w:rPr>
                <w:rFonts w:ascii="Arial" w:hAnsi="Arial" w:cs="Arial"/>
                <w:b/>
                <w:bCs/>
                <w:color w:val="000000" w:themeColor="text1"/>
                <w:sz w:val="20"/>
                <w:szCs w:val="20"/>
              </w:rPr>
              <w:t>VOTOS</w:t>
            </w:r>
          </w:p>
        </w:tc>
      </w:tr>
      <w:tr w:rsidR="00D5632F" w:rsidRPr="00345DD8" w14:paraId="1F79FC54" w14:textId="77777777" w:rsidTr="004E21A9">
        <w:trPr>
          <w:jc w:val="center"/>
        </w:trPr>
        <w:tc>
          <w:tcPr>
            <w:tcW w:w="4257" w:type="dxa"/>
          </w:tcPr>
          <w:p w14:paraId="1D4777EA" w14:textId="72C251E6" w:rsidR="00D5632F" w:rsidRPr="00345DD8" w:rsidRDefault="00286164" w:rsidP="00357B0E">
            <w:pPr>
              <w:spacing w:line="240" w:lineRule="auto"/>
              <w:ind w:left="0" w:firstLine="0"/>
              <w:rPr>
                <w:rFonts w:ascii="Arial" w:hAnsi="Arial" w:cs="Arial"/>
                <w:b/>
                <w:bCs/>
                <w:color w:val="000000" w:themeColor="text1"/>
                <w:sz w:val="20"/>
                <w:szCs w:val="20"/>
              </w:rPr>
            </w:pPr>
            <w:r w:rsidRPr="00345DD8">
              <w:rPr>
                <w:rFonts w:ascii="Arial" w:hAnsi="Arial" w:cs="Arial"/>
                <w:b/>
                <w:bCs/>
                <w:color w:val="000000" w:themeColor="text1"/>
                <w:sz w:val="20"/>
                <w:szCs w:val="20"/>
              </w:rPr>
              <w:t xml:space="preserve">YOLANDA SIXTA LÓPEZ AGUDO </w:t>
            </w:r>
          </w:p>
        </w:tc>
        <w:tc>
          <w:tcPr>
            <w:tcW w:w="1235" w:type="dxa"/>
          </w:tcPr>
          <w:p w14:paraId="59D019C8" w14:textId="042372D0" w:rsidR="00D5632F" w:rsidRPr="00345DD8" w:rsidRDefault="00286164" w:rsidP="00357B0E">
            <w:pPr>
              <w:spacing w:line="240" w:lineRule="auto"/>
              <w:ind w:left="0" w:firstLine="0"/>
              <w:rPr>
                <w:rFonts w:ascii="Arial" w:hAnsi="Arial" w:cs="Arial"/>
                <w:b/>
                <w:bCs/>
                <w:color w:val="000000" w:themeColor="text1"/>
                <w:sz w:val="20"/>
                <w:szCs w:val="20"/>
              </w:rPr>
            </w:pPr>
            <w:r w:rsidRPr="00345DD8">
              <w:rPr>
                <w:rFonts w:ascii="Arial" w:hAnsi="Arial" w:cs="Arial"/>
                <w:b/>
                <w:bCs/>
                <w:color w:val="000000" w:themeColor="text1"/>
                <w:sz w:val="20"/>
                <w:szCs w:val="20"/>
              </w:rPr>
              <w:t>153</w:t>
            </w:r>
          </w:p>
        </w:tc>
      </w:tr>
      <w:tr w:rsidR="00D5632F" w:rsidRPr="00345DD8" w14:paraId="06F61174" w14:textId="77777777" w:rsidTr="004E21A9">
        <w:trPr>
          <w:jc w:val="center"/>
        </w:trPr>
        <w:tc>
          <w:tcPr>
            <w:tcW w:w="4257" w:type="dxa"/>
          </w:tcPr>
          <w:p w14:paraId="25D1E0DC" w14:textId="0F985504" w:rsidR="00D5632F" w:rsidRPr="00345DD8" w:rsidRDefault="00286164" w:rsidP="00357B0E">
            <w:pPr>
              <w:spacing w:line="240" w:lineRule="auto"/>
              <w:ind w:left="0" w:firstLine="0"/>
              <w:rPr>
                <w:rFonts w:ascii="Arial" w:hAnsi="Arial" w:cs="Arial"/>
                <w:color w:val="000000" w:themeColor="text1"/>
                <w:sz w:val="20"/>
                <w:szCs w:val="20"/>
              </w:rPr>
            </w:pPr>
            <w:r w:rsidRPr="00345DD8">
              <w:rPr>
                <w:rFonts w:ascii="Arial" w:hAnsi="Arial" w:cs="Arial"/>
                <w:color w:val="000000" w:themeColor="text1"/>
                <w:sz w:val="20"/>
                <w:szCs w:val="20"/>
              </w:rPr>
              <w:t>MELQU</w:t>
            </w:r>
            <w:r w:rsidR="00654B0D" w:rsidRPr="00345DD8">
              <w:rPr>
                <w:rFonts w:ascii="Arial" w:hAnsi="Arial" w:cs="Arial"/>
                <w:color w:val="000000" w:themeColor="text1"/>
                <w:sz w:val="20"/>
                <w:szCs w:val="20"/>
              </w:rPr>
              <w:t>Í</w:t>
            </w:r>
            <w:r w:rsidRPr="00345DD8">
              <w:rPr>
                <w:rFonts w:ascii="Arial" w:hAnsi="Arial" w:cs="Arial"/>
                <w:color w:val="000000" w:themeColor="text1"/>
                <w:sz w:val="20"/>
                <w:szCs w:val="20"/>
              </w:rPr>
              <w:t xml:space="preserve">ADES CRUZ </w:t>
            </w:r>
          </w:p>
        </w:tc>
        <w:tc>
          <w:tcPr>
            <w:tcW w:w="1235" w:type="dxa"/>
          </w:tcPr>
          <w:p w14:paraId="7FAC1031" w14:textId="628A4589" w:rsidR="00D5632F" w:rsidRPr="00345DD8" w:rsidRDefault="00286164" w:rsidP="00357B0E">
            <w:pPr>
              <w:spacing w:line="240" w:lineRule="auto"/>
              <w:ind w:left="0" w:firstLine="0"/>
              <w:rPr>
                <w:rFonts w:ascii="Arial" w:hAnsi="Arial" w:cs="Arial"/>
                <w:color w:val="000000" w:themeColor="text1"/>
                <w:sz w:val="20"/>
                <w:szCs w:val="20"/>
              </w:rPr>
            </w:pPr>
            <w:r w:rsidRPr="00345DD8">
              <w:rPr>
                <w:rFonts w:ascii="Arial" w:hAnsi="Arial" w:cs="Arial"/>
                <w:color w:val="000000" w:themeColor="text1"/>
                <w:sz w:val="20"/>
                <w:szCs w:val="20"/>
              </w:rPr>
              <w:t>58</w:t>
            </w:r>
          </w:p>
        </w:tc>
      </w:tr>
      <w:tr w:rsidR="00D5632F" w:rsidRPr="00345DD8" w14:paraId="48E2525E" w14:textId="77777777" w:rsidTr="004E21A9">
        <w:trPr>
          <w:jc w:val="center"/>
        </w:trPr>
        <w:tc>
          <w:tcPr>
            <w:tcW w:w="4257" w:type="dxa"/>
          </w:tcPr>
          <w:p w14:paraId="2908471D" w14:textId="71A7EEE0" w:rsidR="00D5632F" w:rsidRPr="00345DD8" w:rsidRDefault="00286164" w:rsidP="00357B0E">
            <w:pPr>
              <w:spacing w:line="240" w:lineRule="auto"/>
              <w:ind w:left="0" w:firstLine="0"/>
              <w:rPr>
                <w:rFonts w:ascii="Arial" w:hAnsi="Arial" w:cs="Arial"/>
                <w:color w:val="000000" w:themeColor="text1"/>
                <w:sz w:val="20"/>
                <w:szCs w:val="20"/>
              </w:rPr>
            </w:pPr>
            <w:r w:rsidRPr="00345DD8">
              <w:rPr>
                <w:rFonts w:ascii="Arial" w:hAnsi="Arial" w:cs="Arial"/>
                <w:color w:val="000000" w:themeColor="text1"/>
                <w:sz w:val="20"/>
                <w:szCs w:val="20"/>
              </w:rPr>
              <w:t xml:space="preserve">FIDELA LÓPEZ </w:t>
            </w:r>
          </w:p>
        </w:tc>
        <w:tc>
          <w:tcPr>
            <w:tcW w:w="1235" w:type="dxa"/>
          </w:tcPr>
          <w:p w14:paraId="3D9CF150" w14:textId="2A3577C7" w:rsidR="00D5632F" w:rsidRPr="00345DD8" w:rsidRDefault="00286164" w:rsidP="00357B0E">
            <w:pPr>
              <w:spacing w:line="240" w:lineRule="auto"/>
              <w:ind w:left="0" w:firstLine="0"/>
              <w:rPr>
                <w:rFonts w:ascii="Arial" w:hAnsi="Arial" w:cs="Arial"/>
                <w:color w:val="000000" w:themeColor="text1"/>
                <w:sz w:val="20"/>
                <w:szCs w:val="20"/>
              </w:rPr>
            </w:pPr>
            <w:r w:rsidRPr="00345DD8">
              <w:rPr>
                <w:rFonts w:ascii="Arial" w:hAnsi="Arial" w:cs="Arial"/>
                <w:color w:val="000000" w:themeColor="text1"/>
                <w:sz w:val="20"/>
                <w:szCs w:val="20"/>
              </w:rPr>
              <w:t>26</w:t>
            </w:r>
          </w:p>
        </w:tc>
      </w:tr>
    </w:tbl>
    <w:p w14:paraId="2141C527" w14:textId="77777777" w:rsidR="00D5632F" w:rsidRPr="00345DD8" w:rsidRDefault="00D5632F" w:rsidP="00357B0E">
      <w:pPr>
        <w:spacing w:line="240" w:lineRule="auto"/>
        <w:rPr>
          <w:rFonts w:ascii="Arial" w:hAnsi="Arial" w:cs="Arial"/>
          <w:color w:val="000000" w:themeColor="text1"/>
          <w:sz w:val="24"/>
          <w:szCs w:val="24"/>
        </w:rPr>
      </w:pPr>
    </w:p>
    <w:tbl>
      <w:tblPr>
        <w:tblStyle w:val="Tablaconcuadrcula"/>
        <w:tblW w:w="0" w:type="auto"/>
        <w:jc w:val="center"/>
        <w:tblLook w:val="04A0" w:firstRow="1" w:lastRow="0" w:firstColumn="1" w:lastColumn="0" w:noHBand="0" w:noVBand="1"/>
      </w:tblPr>
      <w:tblGrid>
        <w:gridCol w:w="4257"/>
        <w:gridCol w:w="1235"/>
      </w:tblGrid>
      <w:tr w:rsidR="00D5632F" w:rsidRPr="00345DD8" w14:paraId="7DB5485C" w14:textId="77777777" w:rsidTr="004E21A9">
        <w:trPr>
          <w:jc w:val="center"/>
        </w:trPr>
        <w:tc>
          <w:tcPr>
            <w:tcW w:w="5492" w:type="dxa"/>
            <w:gridSpan w:val="2"/>
            <w:shd w:val="clear" w:color="auto" w:fill="BFBFBF" w:themeFill="background1" w:themeFillShade="BF"/>
          </w:tcPr>
          <w:p w14:paraId="62F575CE" w14:textId="2CA36F4A" w:rsidR="00D5632F" w:rsidRPr="00345DD8" w:rsidRDefault="00286164" w:rsidP="00357B0E">
            <w:pPr>
              <w:spacing w:line="240" w:lineRule="auto"/>
              <w:ind w:left="0" w:firstLine="0"/>
              <w:jc w:val="center"/>
              <w:rPr>
                <w:rFonts w:ascii="Arial" w:hAnsi="Arial" w:cs="Arial"/>
                <w:b/>
                <w:bCs/>
                <w:color w:val="000000" w:themeColor="text1"/>
                <w:sz w:val="20"/>
                <w:szCs w:val="20"/>
              </w:rPr>
            </w:pPr>
            <w:r w:rsidRPr="00345DD8">
              <w:rPr>
                <w:rFonts w:ascii="Arial" w:hAnsi="Arial" w:cs="Arial"/>
                <w:b/>
                <w:bCs/>
                <w:color w:val="000000" w:themeColor="text1"/>
                <w:sz w:val="20"/>
                <w:szCs w:val="20"/>
              </w:rPr>
              <w:t xml:space="preserve">REGIDURÍA DE DESARROLLO SOCIAL Y EDUCACIÓN COMUNITARIA </w:t>
            </w:r>
          </w:p>
        </w:tc>
      </w:tr>
      <w:tr w:rsidR="00D5632F" w:rsidRPr="00345DD8" w14:paraId="0BD0AB77" w14:textId="77777777" w:rsidTr="004E21A9">
        <w:trPr>
          <w:jc w:val="center"/>
        </w:trPr>
        <w:tc>
          <w:tcPr>
            <w:tcW w:w="4257" w:type="dxa"/>
            <w:shd w:val="clear" w:color="auto" w:fill="BFBFBF" w:themeFill="background1" w:themeFillShade="BF"/>
          </w:tcPr>
          <w:p w14:paraId="2EA5DA2C" w14:textId="77777777" w:rsidR="00D5632F" w:rsidRPr="00345DD8" w:rsidRDefault="00D5632F" w:rsidP="00357B0E">
            <w:pPr>
              <w:spacing w:line="240" w:lineRule="auto"/>
              <w:ind w:left="0" w:firstLine="0"/>
              <w:jc w:val="center"/>
              <w:rPr>
                <w:rFonts w:ascii="Arial" w:hAnsi="Arial" w:cs="Arial"/>
                <w:b/>
                <w:bCs/>
                <w:color w:val="000000" w:themeColor="text1"/>
                <w:sz w:val="20"/>
                <w:szCs w:val="20"/>
              </w:rPr>
            </w:pPr>
            <w:r w:rsidRPr="00345DD8">
              <w:rPr>
                <w:rFonts w:ascii="Arial" w:hAnsi="Arial" w:cs="Arial"/>
                <w:b/>
                <w:bCs/>
                <w:color w:val="000000" w:themeColor="text1"/>
                <w:sz w:val="20"/>
                <w:szCs w:val="20"/>
              </w:rPr>
              <w:t>NOMBRE</w:t>
            </w:r>
          </w:p>
        </w:tc>
        <w:tc>
          <w:tcPr>
            <w:tcW w:w="1235" w:type="dxa"/>
            <w:shd w:val="clear" w:color="auto" w:fill="BFBFBF" w:themeFill="background1" w:themeFillShade="BF"/>
          </w:tcPr>
          <w:p w14:paraId="2BAFA16D" w14:textId="77777777" w:rsidR="00D5632F" w:rsidRPr="00345DD8" w:rsidRDefault="00D5632F" w:rsidP="00357B0E">
            <w:pPr>
              <w:spacing w:line="240" w:lineRule="auto"/>
              <w:ind w:left="0" w:firstLine="0"/>
              <w:jc w:val="center"/>
              <w:rPr>
                <w:rFonts w:ascii="Arial" w:hAnsi="Arial" w:cs="Arial"/>
                <w:b/>
                <w:bCs/>
                <w:color w:val="000000" w:themeColor="text1"/>
                <w:sz w:val="20"/>
                <w:szCs w:val="20"/>
              </w:rPr>
            </w:pPr>
            <w:r w:rsidRPr="00345DD8">
              <w:rPr>
                <w:rFonts w:ascii="Arial" w:hAnsi="Arial" w:cs="Arial"/>
                <w:b/>
                <w:bCs/>
                <w:color w:val="000000" w:themeColor="text1"/>
                <w:sz w:val="20"/>
                <w:szCs w:val="20"/>
              </w:rPr>
              <w:t>VOTOS</w:t>
            </w:r>
          </w:p>
        </w:tc>
      </w:tr>
      <w:tr w:rsidR="00D5632F" w:rsidRPr="00345DD8" w14:paraId="4D680727" w14:textId="77777777" w:rsidTr="004E21A9">
        <w:trPr>
          <w:jc w:val="center"/>
        </w:trPr>
        <w:tc>
          <w:tcPr>
            <w:tcW w:w="4257" w:type="dxa"/>
          </w:tcPr>
          <w:p w14:paraId="5F4EB80A" w14:textId="0C8E633B" w:rsidR="00D5632F" w:rsidRPr="00345DD8" w:rsidRDefault="00286164" w:rsidP="00357B0E">
            <w:pPr>
              <w:spacing w:line="240" w:lineRule="auto"/>
              <w:ind w:left="0" w:firstLine="0"/>
              <w:rPr>
                <w:rFonts w:ascii="Arial" w:hAnsi="Arial" w:cs="Arial"/>
                <w:color w:val="000000" w:themeColor="text1"/>
                <w:sz w:val="20"/>
                <w:szCs w:val="20"/>
              </w:rPr>
            </w:pPr>
            <w:r w:rsidRPr="00345DD8">
              <w:rPr>
                <w:rFonts w:ascii="Arial" w:hAnsi="Arial" w:cs="Arial"/>
                <w:color w:val="000000" w:themeColor="text1"/>
                <w:sz w:val="20"/>
                <w:szCs w:val="20"/>
              </w:rPr>
              <w:t xml:space="preserve">IMELDA LÓPEZ </w:t>
            </w:r>
          </w:p>
        </w:tc>
        <w:tc>
          <w:tcPr>
            <w:tcW w:w="1235" w:type="dxa"/>
          </w:tcPr>
          <w:p w14:paraId="69F7403B" w14:textId="6309178A" w:rsidR="00D5632F" w:rsidRPr="00345DD8" w:rsidRDefault="00286164" w:rsidP="00357B0E">
            <w:pPr>
              <w:spacing w:line="240" w:lineRule="auto"/>
              <w:ind w:left="0" w:firstLine="0"/>
              <w:rPr>
                <w:rFonts w:ascii="Arial" w:hAnsi="Arial" w:cs="Arial"/>
                <w:color w:val="000000" w:themeColor="text1"/>
                <w:sz w:val="20"/>
                <w:szCs w:val="20"/>
              </w:rPr>
            </w:pPr>
            <w:r w:rsidRPr="00345DD8">
              <w:rPr>
                <w:rFonts w:ascii="Arial" w:hAnsi="Arial" w:cs="Arial"/>
                <w:color w:val="000000" w:themeColor="text1"/>
                <w:sz w:val="20"/>
                <w:szCs w:val="20"/>
              </w:rPr>
              <w:t>39</w:t>
            </w:r>
          </w:p>
        </w:tc>
      </w:tr>
      <w:tr w:rsidR="00D5632F" w:rsidRPr="00345DD8" w14:paraId="75711D2C" w14:textId="77777777" w:rsidTr="004E21A9">
        <w:trPr>
          <w:jc w:val="center"/>
        </w:trPr>
        <w:tc>
          <w:tcPr>
            <w:tcW w:w="4257" w:type="dxa"/>
          </w:tcPr>
          <w:p w14:paraId="2AE73657" w14:textId="5856278E" w:rsidR="00D5632F" w:rsidRPr="00345DD8" w:rsidRDefault="00286164" w:rsidP="00357B0E">
            <w:pPr>
              <w:spacing w:line="240" w:lineRule="auto"/>
              <w:ind w:left="0" w:firstLine="0"/>
              <w:rPr>
                <w:rFonts w:ascii="Arial" w:hAnsi="Arial" w:cs="Arial"/>
                <w:b/>
                <w:bCs/>
                <w:color w:val="000000" w:themeColor="text1"/>
                <w:sz w:val="20"/>
                <w:szCs w:val="20"/>
              </w:rPr>
            </w:pPr>
            <w:r w:rsidRPr="00345DD8">
              <w:rPr>
                <w:rFonts w:ascii="Arial" w:hAnsi="Arial" w:cs="Arial"/>
                <w:b/>
                <w:bCs/>
                <w:color w:val="000000" w:themeColor="text1"/>
                <w:sz w:val="20"/>
                <w:szCs w:val="20"/>
              </w:rPr>
              <w:t xml:space="preserve">BEATRIZ LÓPEZ JUÁREZ </w:t>
            </w:r>
          </w:p>
        </w:tc>
        <w:tc>
          <w:tcPr>
            <w:tcW w:w="1235" w:type="dxa"/>
          </w:tcPr>
          <w:p w14:paraId="031C72EA" w14:textId="45F8F498" w:rsidR="00D5632F" w:rsidRPr="00345DD8" w:rsidRDefault="00286164" w:rsidP="00357B0E">
            <w:pPr>
              <w:spacing w:line="240" w:lineRule="auto"/>
              <w:ind w:left="0" w:firstLine="0"/>
              <w:rPr>
                <w:rFonts w:ascii="Arial" w:hAnsi="Arial" w:cs="Arial"/>
                <w:b/>
                <w:bCs/>
                <w:color w:val="000000" w:themeColor="text1"/>
                <w:sz w:val="20"/>
                <w:szCs w:val="20"/>
              </w:rPr>
            </w:pPr>
            <w:r w:rsidRPr="00345DD8">
              <w:rPr>
                <w:rFonts w:ascii="Arial" w:hAnsi="Arial" w:cs="Arial"/>
                <w:b/>
                <w:bCs/>
                <w:color w:val="000000" w:themeColor="text1"/>
                <w:sz w:val="20"/>
                <w:szCs w:val="20"/>
              </w:rPr>
              <w:t>174</w:t>
            </w:r>
          </w:p>
        </w:tc>
      </w:tr>
      <w:tr w:rsidR="00D5632F" w:rsidRPr="00345DD8" w14:paraId="377E1D7B" w14:textId="77777777" w:rsidTr="004E21A9">
        <w:trPr>
          <w:jc w:val="center"/>
        </w:trPr>
        <w:tc>
          <w:tcPr>
            <w:tcW w:w="4257" w:type="dxa"/>
          </w:tcPr>
          <w:p w14:paraId="0F791A99" w14:textId="7F25C75F" w:rsidR="00D5632F" w:rsidRPr="00345DD8" w:rsidRDefault="00286164" w:rsidP="00357B0E">
            <w:pPr>
              <w:spacing w:line="240" w:lineRule="auto"/>
              <w:ind w:left="0" w:firstLine="0"/>
              <w:rPr>
                <w:rFonts w:ascii="Arial" w:hAnsi="Arial" w:cs="Arial"/>
                <w:color w:val="000000" w:themeColor="text1"/>
                <w:sz w:val="20"/>
                <w:szCs w:val="20"/>
              </w:rPr>
            </w:pPr>
            <w:r w:rsidRPr="00345DD8">
              <w:rPr>
                <w:rFonts w:ascii="Arial" w:hAnsi="Arial" w:cs="Arial"/>
                <w:color w:val="000000" w:themeColor="text1"/>
                <w:sz w:val="20"/>
                <w:szCs w:val="20"/>
              </w:rPr>
              <w:t xml:space="preserve">MARDONIO MORALES LÓPEZ </w:t>
            </w:r>
          </w:p>
        </w:tc>
        <w:tc>
          <w:tcPr>
            <w:tcW w:w="1235" w:type="dxa"/>
          </w:tcPr>
          <w:p w14:paraId="33FE227E" w14:textId="09B8BFAB" w:rsidR="00D5632F" w:rsidRPr="00345DD8" w:rsidRDefault="00286164" w:rsidP="00357B0E">
            <w:pPr>
              <w:spacing w:line="240" w:lineRule="auto"/>
              <w:ind w:left="0" w:firstLine="0"/>
              <w:rPr>
                <w:rFonts w:ascii="Arial" w:hAnsi="Arial" w:cs="Arial"/>
                <w:color w:val="000000" w:themeColor="text1"/>
                <w:sz w:val="20"/>
                <w:szCs w:val="20"/>
              </w:rPr>
            </w:pPr>
            <w:r w:rsidRPr="00345DD8">
              <w:rPr>
                <w:rFonts w:ascii="Arial" w:hAnsi="Arial" w:cs="Arial"/>
                <w:color w:val="000000" w:themeColor="text1"/>
                <w:sz w:val="20"/>
                <w:szCs w:val="20"/>
              </w:rPr>
              <w:t>24</w:t>
            </w:r>
          </w:p>
        </w:tc>
      </w:tr>
    </w:tbl>
    <w:p w14:paraId="11D701A1" w14:textId="77777777" w:rsidR="00D5632F" w:rsidRPr="00345DD8" w:rsidRDefault="00D5632F" w:rsidP="00357B0E">
      <w:pPr>
        <w:spacing w:line="240" w:lineRule="auto"/>
        <w:rPr>
          <w:rFonts w:ascii="Arial" w:hAnsi="Arial" w:cs="Arial"/>
          <w:color w:val="000000" w:themeColor="text1"/>
          <w:sz w:val="24"/>
          <w:szCs w:val="24"/>
        </w:rPr>
      </w:pPr>
    </w:p>
    <w:tbl>
      <w:tblPr>
        <w:tblStyle w:val="Tablaconcuadrcula"/>
        <w:tblW w:w="0" w:type="auto"/>
        <w:jc w:val="center"/>
        <w:tblLook w:val="04A0" w:firstRow="1" w:lastRow="0" w:firstColumn="1" w:lastColumn="0" w:noHBand="0" w:noVBand="1"/>
      </w:tblPr>
      <w:tblGrid>
        <w:gridCol w:w="4257"/>
        <w:gridCol w:w="1235"/>
      </w:tblGrid>
      <w:tr w:rsidR="00286164" w:rsidRPr="00345DD8" w14:paraId="3C8814BB" w14:textId="77777777" w:rsidTr="004E21A9">
        <w:trPr>
          <w:jc w:val="center"/>
        </w:trPr>
        <w:tc>
          <w:tcPr>
            <w:tcW w:w="5492" w:type="dxa"/>
            <w:gridSpan w:val="2"/>
            <w:shd w:val="clear" w:color="auto" w:fill="BFBFBF" w:themeFill="background1" w:themeFillShade="BF"/>
          </w:tcPr>
          <w:p w14:paraId="1B58E64F" w14:textId="32C3A401" w:rsidR="00286164" w:rsidRPr="00345DD8" w:rsidRDefault="00357B0E" w:rsidP="00357B0E">
            <w:pPr>
              <w:spacing w:line="240" w:lineRule="auto"/>
              <w:ind w:left="0" w:firstLine="0"/>
              <w:jc w:val="center"/>
              <w:rPr>
                <w:rFonts w:ascii="Arial" w:hAnsi="Arial" w:cs="Arial"/>
                <w:b/>
                <w:bCs/>
                <w:color w:val="000000" w:themeColor="text1"/>
                <w:sz w:val="20"/>
                <w:szCs w:val="20"/>
              </w:rPr>
            </w:pPr>
            <w:r w:rsidRPr="00345DD8">
              <w:rPr>
                <w:rFonts w:ascii="Arial" w:hAnsi="Arial" w:cs="Arial"/>
                <w:b/>
                <w:bCs/>
                <w:color w:val="000000" w:themeColor="text1"/>
                <w:sz w:val="20"/>
                <w:szCs w:val="20"/>
              </w:rPr>
              <w:t>TESORERÍA COMUNITARIA</w:t>
            </w:r>
          </w:p>
        </w:tc>
      </w:tr>
      <w:tr w:rsidR="00286164" w:rsidRPr="00345DD8" w14:paraId="49197327" w14:textId="77777777" w:rsidTr="004E21A9">
        <w:trPr>
          <w:jc w:val="center"/>
        </w:trPr>
        <w:tc>
          <w:tcPr>
            <w:tcW w:w="4257" w:type="dxa"/>
            <w:shd w:val="clear" w:color="auto" w:fill="BFBFBF" w:themeFill="background1" w:themeFillShade="BF"/>
          </w:tcPr>
          <w:p w14:paraId="4B900DF8" w14:textId="0238BAB1" w:rsidR="00286164" w:rsidRPr="00345DD8" w:rsidRDefault="00357B0E" w:rsidP="00357B0E">
            <w:pPr>
              <w:spacing w:line="240" w:lineRule="auto"/>
              <w:ind w:left="0" w:firstLine="0"/>
              <w:jc w:val="center"/>
              <w:rPr>
                <w:rFonts w:ascii="Arial" w:hAnsi="Arial" w:cs="Arial"/>
                <w:b/>
                <w:bCs/>
                <w:color w:val="000000" w:themeColor="text1"/>
                <w:sz w:val="20"/>
                <w:szCs w:val="20"/>
              </w:rPr>
            </w:pPr>
            <w:r w:rsidRPr="00345DD8">
              <w:rPr>
                <w:rFonts w:ascii="Arial" w:hAnsi="Arial" w:cs="Arial"/>
                <w:b/>
                <w:bCs/>
                <w:color w:val="000000" w:themeColor="text1"/>
                <w:sz w:val="20"/>
                <w:szCs w:val="20"/>
              </w:rPr>
              <w:t>NOMBRE</w:t>
            </w:r>
          </w:p>
        </w:tc>
        <w:tc>
          <w:tcPr>
            <w:tcW w:w="1235" w:type="dxa"/>
            <w:shd w:val="clear" w:color="auto" w:fill="BFBFBF" w:themeFill="background1" w:themeFillShade="BF"/>
          </w:tcPr>
          <w:p w14:paraId="7074BA3C" w14:textId="2EF077A9" w:rsidR="00286164" w:rsidRPr="00345DD8" w:rsidRDefault="00357B0E" w:rsidP="00357B0E">
            <w:pPr>
              <w:spacing w:line="240" w:lineRule="auto"/>
              <w:ind w:left="0" w:firstLine="0"/>
              <w:jc w:val="center"/>
              <w:rPr>
                <w:rFonts w:ascii="Arial" w:hAnsi="Arial" w:cs="Arial"/>
                <w:b/>
                <w:bCs/>
                <w:color w:val="000000" w:themeColor="text1"/>
                <w:sz w:val="20"/>
                <w:szCs w:val="20"/>
              </w:rPr>
            </w:pPr>
            <w:r w:rsidRPr="00345DD8">
              <w:rPr>
                <w:rFonts w:ascii="Arial" w:hAnsi="Arial" w:cs="Arial"/>
                <w:b/>
                <w:bCs/>
                <w:color w:val="000000" w:themeColor="text1"/>
                <w:sz w:val="20"/>
                <w:szCs w:val="20"/>
              </w:rPr>
              <w:t>VOTOS</w:t>
            </w:r>
          </w:p>
        </w:tc>
      </w:tr>
      <w:tr w:rsidR="00286164" w:rsidRPr="00345DD8" w14:paraId="52F54177" w14:textId="77777777" w:rsidTr="004E21A9">
        <w:trPr>
          <w:jc w:val="center"/>
        </w:trPr>
        <w:tc>
          <w:tcPr>
            <w:tcW w:w="4257" w:type="dxa"/>
          </w:tcPr>
          <w:p w14:paraId="7063739C" w14:textId="6D483816" w:rsidR="00286164" w:rsidRPr="00345DD8" w:rsidRDefault="00357B0E" w:rsidP="00357B0E">
            <w:pPr>
              <w:spacing w:line="240" w:lineRule="auto"/>
              <w:ind w:left="0" w:firstLine="0"/>
              <w:rPr>
                <w:rFonts w:ascii="Arial" w:hAnsi="Arial" w:cs="Arial"/>
                <w:b/>
                <w:bCs/>
                <w:color w:val="000000" w:themeColor="text1"/>
                <w:sz w:val="20"/>
                <w:szCs w:val="20"/>
              </w:rPr>
            </w:pPr>
            <w:r w:rsidRPr="00345DD8">
              <w:rPr>
                <w:rFonts w:ascii="Arial" w:hAnsi="Arial" w:cs="Arial"/>
                <w:b/>
                <w:bCs/>
                <w:color w:val="000000" w:themeColor="text1"/>
                <w:sz w:val="20"/>
                <w:szCs w:val="20"/>
              </w:rPr>
              <w:t xml:space="preserve">PASCASIA LÓPEZ PÉREZ </w:t>
            </w:r>
          </w:p>
        </w:tc>
        <w:tc>
          <w:tcPr>
            <w:tcW w:w="1235" w:type="dxa"/>
          </w:tcPr>
          <w:p w14:paraId="32571CB6" w14:textId="3EECEB06" w:rsidR="00286164" w:rsidRPr="00345DD8" w:rsidRDefault="00357B0E" w:rsidP="00357B0E">
            <w:pPr>
              <w:spacing w:line="240" w:lineRule="auto"/>
              <w:ind w:left="0" w:firstLine="0"/>
              <w:rPr>
                <w:rFonts w:ascii="Arial" w:hAnsi="Arial" w:cs="Arial"/>
                <w:b/>
                <w:bCs/>
                <w:color w:val="000000" w:themeColor="text1"/>
                <w:sz w:val="20"/>
                <w:szCs w:val="20"/>
              </w:rPr>
            </w:pPr>
            <w:r w:rsidRPr="00345DD8">
              <w:rPr>
                <w:rFonts w:ascii="Arial" w:hAnsi="Arial" w:cs="Arial"/>
                <w:b/>
                <w:bCs/>
                <w:color w:val="000000" w:themeColor="text1"/>
                <w:sz w:val="20"/>
                <w:szCs w:val="20"/>
              </w:rPr>
              <w:t>142</w:t>
            </w:r>
          </w:p>
        </w:tc>
      </w:tr>
      <w:tr w:rsidR="00286164" w:rsidRPr="00345DD8" w14:paraId="618242FF" w14:textId="77777777" w:rsidTr="004E21A9">
        <w:trPr>
          <w:jc w:val="center"/>
        </w:trPr>
        <w:tc>
          <w:tcPr>
            <w:tcW w:w="4257" w:type="dxa"/>
          </w:tcPr>
          <w:p w14:paraId="25DD59C9" w14:textId="0D08298D" w:rsidR="00286164" w:rsidRPr="00345DD8" w:rsidRDefault="00357B0E" w:rsidP="00357B0E">
            <w:pPr>
              <w:spacing w:line="240" w:lineRule="auto"/>
              <w:ind w:left="0" w:firstLine="0"/>
              <w:rPr>
                <w:rFonts w:ascii="Arial" w:hAnsi="Arial" w:cs="Arial"/>
                <w:color w:val="000000" w:themeColor="text1"/>
                <w:sz w:val="20"/>
                <w:szCs w:val="20"/>
              </w:rPr>
            </w:pPr>
            <w:r w:rsidRPr="00345DD8">
              <w:rPr>
                <w:rFonts w:ascii="Arial" w:hAnsi="Arial" w:cs="Arial"/>
                <w:color w:val="000000" w:themeColor="text1"/>
                <w:sz w:val="20"/>
                <w:szCs w:val="20"/>
              </w:rPr>
              <w:t>SELMA MORALES LÓPEZ</w:t>
            </w:r>
          </w:p>
        </w:tc>
        <w:tc>
          <w:tcPr>
            <w:tcW w:w="1235" w:type="dxa"/>
          </w:tcPr>
          <w:p w14:paraId="37CA288C" w14:textId="57B8D59E" w:rsidR="00286164" w:rsidRPr="00345DD8" w:rsidRDefault="00357B0E" w:rsidP="00357B0E">
            <w:pPr>
              <w:spacing w:line="240" w:lineRule="auto"/>
              <w:ind w:left="0" w:firstLine="0"/>
              <w:rPr>
                <w:rFonts w:ascii="Arial" w:hAnsi="Arial" w:cs="Arial"/>
                <w:color w:val="000000" w:themeColor="text1"/>
                <w:sz w:val="20"/>
                <w:szCs w:val="20"/>
              </w:rPr>
            </w:pPr>
            <w:r w:rsidRPr="00345DD8">
              <w:rPr>
                <w:rFonts w:ascii="Arial" w:hAnsi="Arial" w:cs="Arial"/>
                <w:color w:val="000000" w:themeColor="text1"/>
                <w:sz w:val="20"/>
                <w:szCs w:val="20"/>
              </w:rPr>
              <w:t>57</w:t>
            </w:r>
          </w:p>
        </w:tc>
      </w:tr>
      <w:tr w:rsidR="00286164" w:rsidRPr="00345DD8" w14:paraId="766E6D8B" w14:textId="77777777" w:rsidTr="004E21A9">
        <w:trPr>
          <w:jc w:val="center"/>
        </w:trPr>
        <w:tc>
          <w:tcPr>
            <w:tcW w:w="4257" w:type="dxa"/>
          </w:tcPr>
          <w:p w14:paraId="5D511D0E" w14:textId="33A33361" w:rsidR="00286164" w:rsidRPr="00345DD8" w:rsidRDefault="00357B0E" w:rsidP="00357B0E">
            <w:pPr>
              <w:spacing w:line="240" w:lineRule="auto"/>
              <w:ind w:left="0" w:firstLine="0"/>
              <w:rPr>
                <w:rFonts w:ascii="Arial" w:hAnsi="Arial" w:cs="Arial"/>
                <w:color w:val="000000" w:themeColor="text1"/>
                <w:sz w:val="20"/>
                <w:szCs w:val="20"/>
              </w:rPr>
            </w:pPr>
            <w:r w:rsidRPr="00345DD8">
              <w:rPr>
                <w:rFonts w:ascii="Arial" w:hAnsi="Arial" w:cs="Arial"/>
                <w:color w:val="000000" w:themeColor="text1"/>
                <w:sz w:val="20"/>
                <w:szCs w:val="20"/>
              </w:rPr>
              <w:t xml:space="preserve">ABRAN SANTIAGO MATUS </w:t>
            </w:r>
          </w:p>
        </w:tc>
        <w:tc>
          <w:tcPr>
            <w:tcW w:w="1235" w:type="dxa"/>
          </w:tcPr>
          <w:p w14:paraId="0BD49BEC" w14:textId="163A5893" w:rsidR="00286164" w:rsidRPr="00345DD8" w:rsidRDefault="00357B0E" w:rsidP="00357B0E">
            <w:pPr>
              <w:spacing w:line="240" w:lineRule="auto"/>
              <w:ind w:left="0" w:firstLine="0"/>
              <w:rPr>
                <w:rFonts w:ascii="Arial" w:hAnsi="Arial" w:cs="Arial"/>
                <w:color w:val="000000" w:themeColor="text1"/>
                <w:sz w:val="20"/>
                <w:szCs w:val="20"/>
              </w:rPr>
            </w:pPr>
            <w:r w:rsidRPr="00345DD8">
              <w:rPr>
                <w:rFonts w:ascii="Arial" w:hAnsi="Arial" w:cs="Arial"/>
                <w:color w:val="000000" w:themeColor="text1"/>
                <w:sz w:val="20"/>
                <w:szCs w:val="20"/>
              </w:rPr>
              <w:t>38</w:t>
            </w:r>
          </w:p>
        </w:tc>
      </w:tr>
    </w:tbl>
    <w:p w14:paraId="2073F3B3" w14:textId="77777777" w:rsidR="00286164" w:rsidRPr="00345DD8" w:rsidRDefault="00286164" w:rsidP="00357B0E">
      <w:pPr>
        <w:spacing w:line="240" w:lineRule="auto"/>
        <w:rPr>
          <w:rFonts w:ascii="Arial" w:hAnsi="Arial" w:cs="Arial"/>
          <w:color w:val="000000" w:themeColor="text1"/>
          <w:sz w:val="24"/>
          <w:szCs w:val="24"/>
        </w:rPr>
      </w:pPr>
    </w:p>
    <w:tbl>
      <w:tblPr>
        <w:tblStyle w:val="Tablaconcuadrcula"/>
        <w:tblW w:w="0" w:type="auto"/>
        <w:jc w:val="center"/>
        <w:tblLook w:val="04A0" w:firstRow="1" w:lastRow="0" w:firstColumn="1" w:lastColumn="0" w:noHBand="0" w:noVBand="1"/>
      </w:tblPr>
      <w:tblGrid>
        <w:gridCol w:w="4257"/>
        <w:gridCol w:w="1235"/>
      </w:tblGrid>
      <w:tr w:rsidR="00286164" w:rsidRPr="00345DD8" w14:paraId="06BC5478" w14:textId="77777777" w:rsidTr="00654B0D">
        <w:trPr>
          <w:tblHeader/>
          <w:jc w:val="center"/>
        </w:trPr>
        <w:tc>
          <w:tcPr>
            <w:tcW w:w="5492" w:type="dxa"/>
            <w:gridSpan w:val="2"/>
            <w:shd w:val="clear" w:color="auto" w:fill="BFBFBF" w:themeFill="background1" w:themeFillShade="BF"/>
          </w:tcPr>
          <w:p w14:paraId="011110C0" w14:textId="4EAD1219" w:rsidR="00286164" w:rsidRPr="00345DD8" w:rsidRDefault="00357B0E" w:rsidP="00357B0E">
            <w:pPr>
              <w:spacing w:line="240" w:lineRule="auto"/>
              <w:ind w:left="0" w:firstLine="0"/>
              <w:jc w:val="center"/>
              <w:rPr>
                <w:rFonts w:ascii="Arial" w:hAnsi="Arial" w:cs="Arial"/>
                <w:b/>
                <w:bCs/>
                <w:color w:val="000000" w:themeColor="text1"/>
                <w:sz w:val="20"/>
                <w:szCs w:val="20"/>
              </w:rPr>
            </w:pPr>
            <w:r w:rsidRPr="00345DD8">
              <w:rPr>
                <w:rFonts w:ascii="Arial" w:hAnsi="Arial" w:cs="Arial"/>
                <w:b/>
                <w:bCs/>
                <w:color w:val="000000" w:themeColor="text1"/>
                <w:sz w:val="20"/>
                <w:szCs w:val="20"/>
              </w:rPr>
              <w:t>SECRETARÍA COMUNITARIA</w:t>
            </w:r>
          </w:p>
        </w:tc>
      </w:tr>
      <w:tr w:rsidR="00286164" w:rsidRPr="00345DD8" w14:paraId="144E344D" w14:textId="77777777" w:rsidTr="00654B0D">
        <w:trPr>
          <w:tblHeader/>
          <w:jc w:val="center"/>
        </w:trPr>
        <w:tc>
          <w:tcPr>
            <w:tcW w:w="4257" w:type="dxa"/>
            <w:shd w:val="clear" w:color="auto" w:fill="BFBFBF" w:themeFill="background1" w:themeFillShade="BF"/>
          </w:tcPr>
          <w:p w14:paraId="02013459" w14:textId="5FF4B4EA" w:rsidR="00286164" w:rsidRPr="00345DD8" w:rsidRDefault="00357B0E" w:rsidP="00357B0E">
            <w:pPr>
              <w:spacing w:line="240" w:lineRule="auto"/>
              <w:ind w:left="0" w:firstLine="0"/>
              <w:jc w:val="center"/>
              <w:rPr>
                <w:rFonts w:ascii="Arial" w:hAnsi="Arial" w:cs="Arial"/>
                <w:b/>
                <w:bCs/>
                <w:color w:val="000000" w:themeColor="text1"/>
                <w:sz w:val="20"/>
                <w:szCs w:val="20"/>
              </w:rPr>
            </w:pPr>
            <w:r w:rsidRPr="00345DD8">
              <w:rPr>
                <w:rFonts w:ascii="Arial" w:hAnsi="Arial" w:cs="Arial"/>
                <w:b/>
                <w:bCs/>
                <w:color w:val="000000" w:themeColor="text1"/>
                <w:sz w:val="20"/>
                <w:szCs w:val="20"/>
              </w:rPr>
              <w:t>NOMBRE</w:t>
            </w:r>
          </w:p>
        </w:tc>
        <w:tc>
          <w:tcPr>
            <w:tcW w:w="1235" w:type="dxa"/>
            <w:shd w:val="clear" w:color="auto" w:fill="BFBFBF" w:themeFill="background1" w:themeFillShade="BF"/>
          </w:tcPr>
          <w:p w14:paraId="0341F485" w14:textId="677E6829" w:rsidR="00286164" w:rsidRPr="00345DD8" w:rsidRDefault="00357B0E" w:rsidP="00357B0E">
            <w:pPr>
              <w:spacing w:line="240" w:lineRule="auto"/>
              <w:ind w:left="0" w:firstLine="0"/>
              <w:jc w:val="center"/>
              <w:rPr>
                <w:rFonts w:ascii="Arial" w:hAnsi="Arial" w:cs="Arial"/>
                <w:b/>
                <w:bCs/>
                <w:color w:val="000000" w:themeColor="text1"/>
                <w:sz w:val="20"/>
                <w:szCs w:val="20"/>
              </w:rPr>
            </w:pPr>
            <w:r w:rsidRPr="00345DD8">
              <w:rPr>
                <w:rFonts w:ascii="Arial" w:hAnsi="Arial" w:cs="Arial"/>
                <w:b/>
                <w:bCs/>
                <w:color w:val="000000" w:themeColor="text1"/>
                <w:sz w:val="20"/>
                <w:szCs w:val="20"/>
              </w:rPr>
              <w:t>VOTOS</w:t>
            </w:r>
          </w:p>
        </w:tc>
      </w:tr>
      <w:tr w:rsidR="00286164" w:rsidRPr="00345DD8" w14:paraId="61FDCD06" w14:textId="77777777" w:rsidTr="004E21A9">
        <w:trPr>
          <w:jc w:val="center"/>
        </w:trPr>
        <w:tc>
          <w:tcPr>
            <w:tcW w:w="4257" w:type="dxa"/>
          </w:tcPr>
          <w:p w14:paraId="1739339E" w14:textId="466425B1" w:rsidR="00286164" w:rsidRPr="00345DD8" w:rsidRDefault="00357B0E" w:rsidP="00357B0E">
            <w:pPr>
              <w:spacing w:line="240" w:lineRule="auto"/>
              <w:ind w:left="0" w:firstLine="0"/>
              <w:rPr>
                <w:rFonts w:ascii="Arial" w:hAnsi="Arial" w:cs="Arial"/>
                <w:color w:val="000000" w:themeColor="text1"/>
                <w:sz w:val="20"/>
                <w:szCs w:val="20"/>
              </w:rPr>
            </w:pPr>
            <w:r w:rsidRPr="00345DD8">
              <w:rPr>
                <w:rFonts w:ascii="Arial" w:hAnsi="Arial" w:cs="Arial"/>
                <w:color w:val="000000" w:themeColor="text1"/>
                <w:sz w:val="20"/>
                <w:szCs w:val="20"/>
              </w:rPr>
              <w:t>ROSENDO JUÁREZ</w:t>
            </w:r>
          </w:p>
        </w:tc>
        <w:tc>
          <w:tcPr>
            <w:tcW w:w="1235" w:type="dxa"/>
          </w:tcPr>
          <w:p w14:paraId="087DED1B" w14:textId="208C3880" w:rsidR="00286164" w:rsidRPr="00345DD8" w:rsidRDefault="00357B0E" w:rsidP="00357B0E">
            <w:pPr>
              <w:spacing w:line="240" w:lineRule="auto"/>
              <w:ind w:left="0" w:firstLine="0"/>
              <w:rPr>
                <w:rFonts w:ascii="Arial" w:hAnsi="Arial" w:cs="Arial"/>
                <w:color w:val="000000" w:themeColor="text1"/>
                <w:sz w:val="20"/>
                <w:szCs w:val="20"/>
              </w:rPr>
            </w:pPr>
            <w:r w:rsidRPr="00345DD8">
              <w:rPr>
                <w:rFonts w:ascii="Arial" w:hAnsi="Arial" w:cs="Arial"/>
                <w:color w:val="000000" w:themeColor="text1"/>
                <w:sz w:val="20"/>
                <w:szCs w:val="20"/>
              </w:rPr>
              <w:t>48</w:t>
            </w:r>
          </w:p>
        </w:tc>
      </w:tr>
      <w:tr w:rsidR="00286164" w:rsidRPr="00345DD8" w14:paraId="31BD2287" w14:textId="77777777" w:rsidTr="004E21A9">
        <w:trPr>
          <w:jc w:val="center"/>
        </w:trPr>
        <w:tc>
          <w:tcPr>
            <w:tcW w:w="4257" w:type="dxa"/>
          </w:tcPr>
          <w:p w14:paraId="60AF559F" w14:textId="0190EC1B" w:rsidR="00286164" w:rsidRPr="00345DD8" w:rsidRDefault="00357B0E" w:rsidP="00357B0E">
            <w:pPr>
              <w:spacing w:line="240" w:lineRule="auto"/>
              <w:ind w:left="0" w:firstLine="0"/>
              <w:rPr>
                <w:rFonts w:ascii="Arial" w:hAnsi="Arial" w:cs="Arial"/>
                <w:color w:val="000000" w:themeColor="text1"/>
                <w:sz w:val="20"/>
                <w:szCs w:val="20"/>
              </w:rPr>
            </w:pPr>
            <w:r w:rsidRPr="00345DD8">
              <w:rPr>
                <w:rFonts w:ascii="Arial" w:hAnsi="Arial" w:cs="Arial"/>
                <w:color w:val="000000" w:themeColor="text1"/>
                <w:sz w:val="20"/>
                <w:szCs w:val="20"/>
              </w:rPr>
              <w:t xml:space="preserve">ISRAEL MORALES LÓPEZ </w:t>
            </w:r>
          </w:p>
        </w:tc>
        <w:tc>
          <w:tcPr>
            <w:tcW w:w="1235" w:type="dxa"/>
          </w:tcPr>
          <w:p w14:paraId="41749D23" w14:textId="37A3C72E" w:rsidR="00286164" w:rsidRPr="00345DD8" w:rsidRDefault="00357B0E" w:rsidP="00357B0E">
            <w:pPr>
              <w:spacing w:line="240" w:lineRule="auto"/>
              <w:ind w:left="0" w:firstLine="0"/>
              <w:rPr>
                <w:rFonts w:ascii="Arial" w:hAnsi="Arial" w:cs="Arial"/>
                <w:color w:val="000000" w:themeColor="text1"/>
                <w:sz w:val="20"/>
                <w:szCs w:val="20"/>
              </w:rPr>
            </w:pPr>
            <w:r w:rsidRPr="00345DD8">
              <w:rPr>
                <w:rFonts w:ascii="Arial" w:hAnsi="Arial" w:cs="Arial"/>
                <w:color w:val="000000" w:themeColor="text1"/>
                <w:sz w:val="20"/>
                <w:szCs w:val="20"/>
              </w:rPr>
              <w:t>7</w:t>
            </w:r>
          </w:p>
        </w:tc>
      </w:tr>
      <w:tr w:rsidR="00286164" w:rsidRPr="00345DD8" w14:paraId="0BFFE603" w14:textId="77777777" w:rsidTr="004E21A9">
        <w:trPr>
          <w:jc w:val="center"/>
        </w:trPr>
        <w:tc>
          <w:tcPr>
            <w:tcW w:w="4257" w:type="dxa"/>
          </w:tcPr>
          <w:p w14:paraId="3FE27494" w14:textId="23C40509" w:rsidR="00286164" w:rsidRPr="00345DD8" w:rsidRDefault="00357B0E" w:rsidP="00357B0E">
            <w:pPr>
              <w:spacing w:line="240" w:lineRule="auto"/>
              <w:ind w:left="0" w:firstLine="0"/>
              <w:rPr>
                <w:rFonts w:ascii="Arial" w:hAnsi="Arial" w:cs="Arial"/>
                <w:b/>
                <w:bCs/>
                <w:color w:val="000000" w:themeColor="text1"/>
                <w:sz w:val="20"/>
                <w:szCs w:val="20"/>
              </w:rPr>
            </w:pPr>
            <w:r w:rsidRPr="00345DD8">
              <w:rPr>
                <w:rFonts w:ascii="Arial" w:hAnsi="Arial" w:cs="Arial"/>
                <w:b/>
                <w:bCs/>
                <w:color w:val="000000" w:themeColor="text1"/>
                <w:sz w:val="20"/>
                <w:szCs w:val="20"/>
              </w:rPr>
              <w:t xml:space="preserve">URIEL ISMAEL JUÁREZ LÓPEZ </w:t>
            </w:r>
          </w:p>
        </w:tc>
        <w:tc>
          <w:tcPr>
            <w:tcW w:w="1235" w:type="dxa"/>
          </w:tcPr>
          <w:p w14:paraId="6D9F1BF1" w14:textId="10B82B1E" w:rsidR="00286164" w:rsidRPr="00345DD8" w:rsidRDefault="00357B0E" w:rsidP="00357B0E">
            <w:pPr>
              <w:spacing w:line="240" w:lineRule="auto"/>
              <w:ind w:left="0" w:firstLine="0"/>
              <w:rPr>
                <w:rFonts w:ascii="Arial" w:hAnsi="Arial" w:cs="Arial"/>
                <w:b/>
                <w:bCs/>
                <w:color w:val="000000" w:themeColor="text1"/>
                <w:sz w:val="20"/>
                <w:szCs w:val="20"/>
              </w:rPr>
            </w:pPr>
            <w:r w:rsidRPr="00345DD8">
              <w:rPr>
                <w:rFonts w:ascii="Arial" w:hAnsi="Arial" w:cs="Arial"/>
                <w:b/>
                <w:bCs/>
                <w:color w:val="000000" w:themeColor="text1"/>
                <w:sz w:val="20"/>
                <w:szCs w:val="20"/>
              </w:rPr>
              <w:t>182</w:t>
            </w:r>
          </w:p>
        </w:tc>
      </w:tr>
    </w:tbl>
    <w:p w14:paraId="52C595CF" w14:textId="77777777" w:rsidR="00286164" w:rsidRPr="00345DD8" w:rsidRDefault="00286164" w:rsidP="00F77923">
      <w:pPr>
        <w:spacing w:line="276" w:lineRule="auto"/>
        <w:rPr>
          <w:rFonts w:ascii="Arial" w:hAnsi="Arial" w:cs="Arial"/>
          <w:color w:val="000000" w:themeColor="text1"/>
          <w:sz w:val="24"/>
          <w:szCs w:val="24"/>
        </w:rPr>
      </w:pPr>
    </w:p>
    <w:p w14:paraId="69A431EB" w14:textId="3F1A88B1" w:rsidR="00307FE3" w:rsidRPr="00345DD8" w:rsidRDefault="00D46D3E" w:rsidP="00253374">
      <w:pPr>
        <w:spacing w:line="276" w:lineRule="auto"/>
        <w:rPr>
          <w:rFonts w:ascii="Arial" w:hAnsi="Arial" w:cs="Arial"/>
          <w:color w:val="000000" w:themeColor="text1"/>
          <w:sz w:val="24"/>
          <w:szCs w:val="24"/>
        </w:rPr>
      </w:pPr>
      <w:r w:rsidRPr="00345DD8">
        <w:rPr>
          <w:rFonts w:ascii="Arial" w:hAnsi="Arial" w:cs="Arial"/>
          <w:color w:val="000000" w:themeColor="text1"/>
          <w:sz w:val="24"/>
          <w:szCs w:val="24"/>
        </w:rPr>
        <w:t xml:space="preserve">Una vez realizados los nombramientos de </w:t>
      </w:r>
      <w:r w:rsidR="002B2EBD" w:rsidRPr="00345DD8">
        <w:rPr>
          <w:rFonts w:ascii="Arial" w:hAnsi="Arial" w:cs="Arial"/>
          <w:color w:val="000000" w:themeColor="text1"/>
          <w:sz w:val="24"/>
          <w:szCs w:val="24"/>
        </w:rPr>
        <w:t>las personas que fungirán como Autoridades C</w:t>
      </w:r>
      <w:r w:rsidRPr="00345DD8">
        <w:rPr>
          <w:rFonts w:ascii="Arial" w:hAnsi="Arial" w:cs="Arial"/>
          <w:color w:val="000000" w:themeColor="text1"/>
          <w:sz w:val="24"/>
          <w:szCs w:val="24"/>
        </w:rPr>
        <w:t xml:space="preserve">omunitarias de la Cabecera Municipal de San Jerónimo Coatlán, Oaxaca, el Presidente de la Mesa de los Debates, </w:t>
      </w:r>
      <w:r w:rsidR="001902D9" w:rsidRPr="00345DD8">
        <w:rPr>
          <w:rFonts w:ascii="Arial" w:hAnsi="Arial" w:cs="Arial"/>
          <w:color w:val="000000" w:themeColor="text1"/>
          <w:sz w:val="24"/>
          <w:szCs w:val="24"/>
        </w:rPr>
        <w:t>informó a</w:t>
      </w:r>
      <w:r w:rsidR="002B2EBD" w:rsidRPr="00345DD8">
        <w:rPr>
          <w:rFonts w:ascii="Arial" w:hAnsi="Arial" w:cs="Arial"/>
          <w:color w:val="000000" w:themeColor="text1"/>
          <w:sz w:val="24"/>
          <w:szCs w:val="24"/>
        </w:rPr>
        <w:t xml:space="preserve"> los asambleístas </w:t>
      </w:r>
      <w:r w:rsidR="00654B0D" w:rsidRPr="00345DD8">
        <w:rPr>
          <w:rFonts w:ascii="Arial" w:hAnsi="Arial" w:cs="Arial"/>
          <w:color w:val="000000" w:themeColor="text1"/>
          <w:sz w:val="24"/>
          <w:szCs w:val="24"/>
        </w:rPr>
        <w:t>respecto de la</w:t>
      </w:r>
      <w:r w:rsidR="002B2EBD" w:rsidRPr="00345DD8">
        <w:rPr>
          <w:rFonts w:ascii="Arial" w:hAnsi="Arial" w:cs="Arial"/>
          <w:color w:val="000000" w:themeColor="text1"/>
          <w:sz w:val="24"/>
          <w:szCs w:val="24"/>
        </w:rPr>
        <w:t xml:space="preserve"> integración</w:t>
      </w:r>
      <w:r w:rsidR="00654B0D" w:rsidRPr="00345DD8">
        <w:rPr>
          <w:rFonts w:ascii="Arial" w:hAnsi="Arial" w:cs="Arial"/>
          <w:color w:val="000000" w:themeColor="text1"/>
          <w:sz w:val="24"/>
          <w:szCs w:val="24"/>
        </w:rPr>
        <w:t xml:space="preserve"> y</w:t>
      </w:r>
      <w:r w:rsidR="001902D9" w:rsidRPr="00345DD8">
        <w:rPr>
          <w:rFonts w:ascii="Arial" w:hAnsi="Arial" w:cs="Arial"/>
          <w:color w:val="000000" w:themeColor="text1"/>
          <w:sz w:val="24"/>
          <w:szCs w:val="24"/>
        </w:rPr>
        <w:t xml:space="preserve"> concedi</w:t>
      </w:r>
      <w:r w:rsidR="00654B0D" w:rsidRPr="00345DD8">
        <w:rPr>
          <w:rFonts w:ascii="Arial" w:hAnsi="Arial" w:cs="Arial"/>
          <w:color w:val="000000" w:themeColor="text1"/>
          <w:sz w:val="24"/>
          <w:szCs w:val="24"/>
        </w:rPr>
        <w:t xml:space="preserve">ó </w:t>
      </w:r>
      <w:r w:rsidR="001902D9" w:rsidRPr="00345DD8">
        <w:rPr>
          <w:rFonts w:ascii="Arial" w:hAnsi="Arial" w:cs="Arial"/>
          <w:color w:val="000000" w:themeColor="text1"/>
          <w:sz w:val="24"/>
          <w:szCs w:val="24"/>
        </w:rPr>
        <w:t>el uso de la voz a los asistentes</w:t>
      </w:r>
      <w:r w:rsidR="00307FE3" w:rsidRPr="00345DD8">
        <w:rPr>
          <w:rFonts w:ascii="Arial" w:hAnsi="Arial" w:cs="Arial"/>
          <w:color w:val="000000" w:themeColor="text1"/>
          <w:sz w:val="24"/>
          <w:szCs w:val="24"/>
        </w:rPr>
        <w:t>.</w:t>
      </w:r>
    </w:p>
    <w:p w14:paraId="737DA152" w14:textId="77777777" w:rsidR="00763433" w:rsidRPr="00345DD8" w:rsidRDefault="00307FE3" w:rsidP="00253374">
      <w:pPr>
        <w:spacing w:line="276" w:lineRule="auto"/>
        <w:rPr>
          <w:rFonts w:ascii="Arial" w:hAnsi="Arial" w:cs="Arial"/>
          <w:color w:val="000000" w:themeColor="text1"/>
          <w:sz w:val="24"/>
          <w:szCs w:val="24"/>
        </w:rPr>
      </w:pPr>
      <w:r w:rsidRPr="00345DD8">
        <w:rPr>
          <w:rFonts w:ascii="Arial" w:hAnsi="Arial" w:cs="Arial"/>
          <w:color w:val="000000" w:themeColor="text1"/>
          <w:sz w:val="24"/>
          <w:szCs w:val="24"/>
        </w:rPr>
        <w:t>P</w:t>
      </w:r>
      <w:r w:rsidR="001902D9" w:rsidRPr="00345DD8">
        <w:rPr>
          <w:rFonts w:ascii="Arial" w:hAnsi="Arial" w:cs="Arial"/>
          <w:color w:val="000000" w:themeColor="text1"/>
          <w:sz w:val="24"/>
          <w:szCs w:val="24"/>
        </w:rPr>
        <w:t>or lo cual</w:t>
      </w:r>
      <w:r w:rsidRPr="00345DD8">
        <w:rPr>
          <w:rFonts w:ascii="Arial" w:hAnsi="Arial" w:cs="Arial"/>
          <w:color w:val="000000" w:themeColor="text1"/>
          <w:sz w:val="24"/>
          <w:szCs w:val="24"/>
        </w:rPr>
        <w:t>,</w:t>
      </w:r>
      <w:r w:rsidR="001902D9" w:rsidRPr="00345DD8">
        <w:rPr>
          <w:rFonts w:ascii="Arial" w:hAnsi="Arial" w:cs="Arial"/>
          <w:color w:val="000000" w:themeColor="text1"/>
          <w:sz w:val="24"/>
          <w:szCs w:val="24"/>
        </w:rPr>
        <w:t xml:space="preserve"> el Alcalde Único Constitucional, </w:t>
      </w:r>
      <w:r w:rsidR="00AA5442" w:rsidRPr="00345DD8">
        <w:rPr>
          <w:rFonts w:ascii="Arial" w:hAnsi="Arial" w:cs="Arial"/>
          <w:color w:val="000000" w:themeColor="text1"/>
          <w:sz w:val="24"/>
          <w:szCs w:val="24"/>
        </w:rPr>
        <w:t>agradec</w:t>
      </w:r>
      <w:r w:rsidR="00763433" w:rsidRPr="00345DD8">
        <w:rPr>
          <w:rFonts w:ascii="Arial" w:hAnsi="Arial" w:cs="Arial"/>
          <w:color w:val="000000" w:themeColor="text1"/>
          <w:sz w:val="24"/>
          <w:szCs w:val="24"/>
        </w:rPr>
        <w:t>ió</w:t>
      </w:r>
      <w:r w:rsidR="00AA5442" w:rsidRPr="00345DD8">
        <w:rPr>
          <w:rFonts w:ascii="Arial" w:hAnsi="Arial" w:cs="Arial"/>
          <w:color w:val="000000" w:themeColor="text1"/>
          <w:sz w:val="24"/>
          <w:szCs w:val="24"/>
        </w:rPr>
        <w:t xml:space="preserve"> la participación de los presentes exp</w:t>
      </w:r>
      <w:r w:rsidRPr="00345DD8">
        <w:rPr>
          <w:rFonts w:ascii="Arial" w:hAnsi="Arial" w:cs="Arial"/>
          <w:color w:val="000000" w:themeColor="text1"/>
          <w:sz w:val="24"/>
          <w:szCs w:val="24"/>
        </w:rPr>
        <w:t>resando</w:t>
      </w:r>
      <w:r w:rsidR="00AA5442" w:rsidRPr="00345DD8">
        <w:rPr>
          <w:rFonts w:ascii="Arial" w:hAnsi="Arial" w:cs="Arial"/>
          <w:color w:val="000000" w:themeColor="text1"/>
          <w:sz w:val="24"/>
          <w:szCs w:val="24"/>
        </w:rPr>
        <w:t xml:space="preserve"> lo siguiente</w:t>
      </w:r>
      <w:r w:rsidR="00763433" w:rsidRPr="00345DD8">
        <w:rPr>
          <w:rFonts w:ascii="Arial" w:hAnsi="Arial" w:cs="Arial"/>
          <w:color w:val="000000" w:themeColor="text1"/>
          <w:sz w:val="24"/>
          <w:szCs w:val="24"/>
        </w:rPr>
        <w:t xml:space="preserve">: </w:t>
      </w:r>
    </w:p>
    <w:p w14:paraId="22639C80" w14:textId="7C1522C8" w:rsidR="00AA5442" w:rsidRPr="00345DD8" w:rsidRDefault="00AA5442" w:rsidP="00763433">
      <w:pPr>
        <w:spacing w:line="276" w:lineRule="auto"/>
        <w:ind w:left="720"/>
        <w:rPr>
          <w:rFonts w:ascii="Arial" w:eastAsia="Arial" w:hAnsi="Arial" w:cs="Arial"/>
          <w:sz w:val="24"/>
          <w:szCs w:val="24"/>
        </w:rPr>
      </w:pPr>
      <w:r w:rsidRPr="00345DD8">
        <w:rPr>
          <w:rFonts w:ascii="Arial" w:hAnsi="Arial" w:cs="Arial"/>
          <w:color w:val="000000" w:themeColor="text1"/>
          <w:sz w:val="24"/>
          <w:szCs w:val="24"/>
        </w:rPr>
        <w:t>“q</w:t>
      </w:r>
      <w:r w:rsidRPr="00345DD8">
        <w:rPr>
          <w:rFonts w:ascii="Arial" w:eastAsia="Arial" w:hAnsi="Arial" w:cs="Arial"/>
          <w:sz w:val="24"/>
          <w:szCs w:val="24"/>
        </w:rPr>
        <w:t xml:space="preserve">ue la Asamblea General necesita respaldar el trabajo que realice la nueva Autoridad Comunitaria de la Cabecera Municipal, por lo que propone que la presente Acta de Asamblea sea remitida a las autoridades competentes para su legal reconocimiento; así mismo, propone que se le autorice a la nueva Autoridad Comunitaria para que realicen todos los trámites y gestiones necesarias de programas sociales ante las dependencias de carácter federal, estatal y municipal, así como la demanda, exigencia y entrega a la </w:t>
      </w:r>
      <w:r w:rsidR="00763433" w:rsidRPr="00345DD8">
        <w:rPr>
          <w:rFonts w:ascii="Arial" w:eastAsia="Arial" w:hAnsi="Arial" w:cs="Arial"/>
          <w:sz w:val="24"/>
          <w:szCs w:val="24"/>
        </w:rPr>
        <w:t>a</w:t>
      </w:r>
      <w:r w:rsidRPr="00345DD8">
        <w:rPr>
          <w:rFonts w:ascii="Arial" w:eastAsia="Arial" w:hAnsi="Arial" w:cs="Arial"/>
          <w:sz w:val="24"/>
          <w:szCs w:val="24"/>
        </w:rPr>
        <w:t>utoridad electa el día de hoy, del 100% de los recursos de los ramos 28 y 33 fondos III y IV que le corresponden a la Cabecera Municipal, para que sea la ahora Autoridad Comunitaria quien administre dichos recursos provenientes de las aportaciones federales, estatales y municipales</w:t>
      </w:r>
      <w:r w:rsidR="00763433" w:rsidRPr="00345DD8">
        <w:rPr>
          <w:rFonts w:ascii="Arial" w:eastAsia="Arial" w:hAnsi="Arial" w:cs="Arial"/>
          <w:sz w:val="24"/>
          <w:szCs w:val="24"/>
        </w:rPr>
        <w:t>”</w:t>
      </w:r>
      <w:r w:rsidRPr="00345DD8">
        <w:rPr>
          <w:rFonts w:ascii="Arial" w:eastAsia="Arial" w:hAnsi="Arial" w:cs="Arial"/>
          <w:sz w:val="24"/>
          <w:szCs w:val="24"/>
        </w:rPr>
        <w:t>.</w:t>
      </w:r>
    </w:p>
    <w:p w14:paraId="5A4237E4" w14:textId="1B1D8432" w:rsidR="00914627" w:rsidRPr="00345DD8" w:rsidRDefault="00AA5442" w:rsidP="00763433">
      <w:pPr>
        <w:spacing w:line="276" w:lineRule="auto"/>
        <w:rPr>
          <w:rFonts w:ascii="Arial" w:hAnsi="Arial" w:cs="Arial"/>
          <w:color w:val="000000" w:themeColor="text1"/>
          <w:sz w:val="24"/>
          <w:szCs w:val="24"/>
        </w:rPr>
      </w:pPr>
      <w:r w:rsidRPr="00345DD8">
        <w:rPr>
          <w:rFonts w:ascii="Arial" w:eastAsia="Arial" w:hAnsi="Arial" w:cs="Arial"/>
          <w:sz w:val="24"/>
          <w:szCs w:val="24"/>
        </w:rPr>
        <w:t>Después de escuchar varias participaciones más, todas en el sentido de apoyar las propuestas realizadas por el Alcalde Único Constitucional</w:t>
      </w:r>
      <w:r w:rsidR="00763433" w:rsidRPr="00345DD8">
        <w:rPr>
          <w:rFonts w:ascii="Arial" w:eastAsia="Arial" w:hAnsi="Arial" w:cs="Arial"/>
          <w:sz w:val="24"/>
          <w:szCs w:val="24"/>
        </w:rPr>
        <w:t>,</w:t>
      </w:r>
      <w:r w:rsidRPr="00345DD8">
        <w:rPr>
          <w:rFonts w:ascii="Arial" w:eastAsia="Arial" w:hAnsi="Arial" w:cs="Arial"/>
          <w:sz w:val="24"/>
          <w:szCs w:val="24"/>
        </w:rPr>
        <w:t xml:space="preserve"> el Presidente de la Mesa de los Debates somet</w:t>
      </w:r>
      <w:r w:rsidR="00763433" w:rsidRPr="00345DD8">
        <w:rPr>
          <w:rFonts w:ascii="Arial" w:eastAsia="Arial" w:hAnsi="Arial" w:cs="Arial"/>
          <w:sz w:val="24"/>
          <w:szCs w:val="24"/>
        </w:rPr>
        <w:t xml:space="preserve">ió </w:t>
      </w:r>
      <w:r w:rsidRPr="00345DD8">
        <w:rPr>
          <w:rFonts w:ascii="Arial" w:eastAsia="Arial" w:hAnsi="Arial" w:cs="Arial"/>
          <w:sz w:val="24"/>
          <w:szCs w:val="24"/>
        </w:rPr>
        <w:t>a votación de la Asamblea dichas propuestas, por lo que fueron aprobadas por unanimidad de votos.</w:t>
      </w:r>
      <w:r w:rsidR="00914627" w:rsidRPr="00345DD8">
        <w:rPr>
          <w:rFonts w:ascii="Arial" w:eastAsia="Arial" w:hAnsi="Arial" w:cs="Arial"/>
          <w:sz w:val="24"/>
          <w:szCs w:val="24"/>
        </w:rPr>
        <w:t xml:space="preserve"> </w:t>
      </w:r>
      <w:r w:rsidRPr="00345DD8">
        <w:rPr>
          <w:rFonts w:ascii="Arial" w:eastAsia="Arial" w:hAnsi="Arial" w:cs="Arial"/>
          <w:sz w:val="24"/>
          <w:szCs w:val="24"/>
        </w:rPr>
        <w:t xml:space="preserve">No habiendo alguna otra manifestación por parte de los Asambleístas, el Presidente de la Mesa de los </w:t>
      </w:r>
      <w:r w:rsidRPr="00345DD8">
        <w:rPr>
          <w:rFonts w:ascii="Arial" w:hAnsi="Arial" w:cs="Arial"/>
          <w:color w:val="000000" w:themeColor="text1"/>
          <w:sz w:val="24"/>
          <w:szCs w:val="24"/>
        </w:rPr>
        <w:t>Debates, agradeció la participación de los asistentes</w:t>
      </w:r>
      <w:r w:rsidR="00914627" w:rsidRPr="00345DD8">
        <w:rPr>
          <w:rFonts w:ascii="Arial" w:hAnsi="Arial" w:cs="Arial"/>
          <w:color w:val="000000" w:themeColor="text1"/>
          <w:sz w:val="24"/>
          <w:szCs w:val="24"/>
        </w:rPr>
        <w:t>.</w:t>
      </w:r>
    </w:p>
    <w:p w14:paraId="20347F31" w14:textId="0B82835D" w:rsidR="00914627" w:rsidRPr="00345DD8" w:rsidRDefault="00D41F24" w:rsidP="00763433">
      <w:pPr>
        <w:spacing w:line="276" w:lineRule="auto"/>
        <w:rPr>
          <w:rFonts w:ascii="Arial" w:eastAsia="Arial" w:hAnsi="Arial" w:cs="Arial"/>
          <w:sz w:val="24"/>
          <w:szCs w:val="24"/>
        </w:rPr>
      </w:pPr>
      <w:r w:rsidRPr="00345DD8">
        <w:rPr>
          <w:rFonts w:ascii="Arial" w:hAnsi="Arial" w:cs="Arial"/>
          <w:color w:val="000000" w:themeColor="text1"/>
          <w:sz w:val="24"/>
          <w:szCs w:val="24"/>
        </w:rPr>
        <w:t>A</w:t>
      </w:r>
      <w:r w:rsidR="00914627" w:rsidRPr="00345DD8">
        <w:rPr>
          <w:rFonts w:ascii="Arial" w:hAnsi="Arial" w:cs="Arial"/>
          <w:color w:val="000000" w:themeColor="text1"/>
          <w:sz w:val="24"/>
          <w:szCs w:val="24"/>
        </w:rPr>
        <w:t>l n</w:t>
      </w:r>
      <w:r w:rsidR="00914627" w:rsidRPr="00345DD8">
        <w:rPr>
          <w:rFonts w:ascii="Arial" w:hAnsi="Arial" w:cs="Arial"/>
          <w:color w:val="auto"/>
          <w:sz w:val="24"/>
          <w:szCs w:val="24"/>
        </w:rPr>
        <w:t xml:space="preserve">o haber asuntos generales que tratar y agotados todos los puntos del Orden del Día, </w:t>
      </w:r>
      <w:r w:rsidR="00253374" w:rsidRPr="00345DD8">
        <w:rPr>
          <w:rFonts w:ascii="Arial" w:hAnsi="Arial" w:cs="Arial"/>
          <w:color w:val="auto"/>
          <w:sz w:val="24"/>
          <w:szCs w:val="24"/>
        </w:rPr>
        <w:t xml:space="preserve">el Alcalde Único Constitucional </w:t>
      </w:r>
      <w:r w:rsidR="000C3B0B" w:rsidRPr="00345DD8">
        <w:rPr>
          <w:rFonts w:ascii="Arial" w:hAnsi="Arial" w:cs="Arial"/>
          <w:color w:val="auto"/>
          <w:sz w:val="24"/>
          <w:szCs w:val="24"/>
        </w:rPr>
        <w:t>clausuró la</w:t>
      </w:r>
      <w:r w:rsidR="00253374" w:rsidRPr="00345DD8">
        <w:rPr>
          <w:rFonts w:ascii="Arial" w:hAnsi="Arial" w:cs="Arial"/>
          <w:color w:val="auto"/>
          <w:sz w:val="24"/>
          <w:szCs w:val="24"/>
        </w:rPr>
        <w:t xml:space="preserve"> </w:t>
      </w:r>
      <w:r w:rsidR="000C3B0B" w:rsidRPr="00345DD8">
        <w:rPr>
          <w:rFonts w:ascii="Arial" w:hAnsi="Arial" w:cs="Arial"/>
          <w:color w:val="auto"/>
          <w:sz w:val="24"/>
          <w:szCs w:val="24"/>
        </w:rPr>
        <w:t>Asamblea,</w:t>
      </w:r>
      <w:r w:rsidR="00253374" w:rsidRPr="00345DD8">
        <w:rPr>
          <w:rFonts w:ascii="Arial" w:hAnsi="Arial" w:cs="Arial"/>
          <w:color w:val="auto"/>
          <w:sz w:val="24"/>
          <w:szCs w:val="24"/>
        </w:rPr>
        <w:t xml:space="preserve"> siendo las </w:t>
      </w:r>
      <w:r w:rsidRPr="00345DD8">
        <w:rPr>
          <w:rFonts w:ascii="Arial" w:hAnsi="Arial" w:cs="Arial"/>
          <w:color w:val="auto"/>
          <w:sz w:val="24"/>
          <w:szCs w:val="24"/>
        </w:rPr>
        <w:t>trece horas con cuarenta y cinco minutos del d</w:t>
      </w:r>
      <w:r w:rsidR="00253374" w:rsidRPr="00345DD8">
        <w:rPr>
          <w:rFonts w:ascii="Arial" w:hAnsi="Arial" w:cs="Arial"/>
          <w:color w:val="auto"/>
          <w:sz w:val="24"/>
          <w:szCs w:val="24"/>
        </w:rPr>
        <w:t xml:space="preserve">ía de su inicio, sin que existiera alteración del orden o irregularidad alguna que hubiese sido asentada en el acta de la Asamblea General Comunitaria de referencia. </w:t>
      </w:r>
    </w:p>
    <w:p w14:paraId="0168C791" w14:textId="38402431" w:rsidR="00361797" w:rsidRPr="00345DD8" w:rsidRDefault="00C95303" w:rsidP="00105AAC">
      <w:pPr>
        <w:spacing w:after="0" w:line="276" w:lineRule="auto"/>
        <w:ind w:left="317" w:right="0" w:hanging="11"/>
        <w:rPr>
          <w:rFonts w:ascii="Arial" w:hAnsi="Arial" w:cs="Arial"/>
          <w:color w:val="000000" w:themeColor="text1"/>
          <w:sz w:val="24"/>
          <w:szCs w:val="24"/>
        </w:rPr>
      </w:pPr>
      <w:r w:rsidRPr="00345DD8">
        <w:rPr>
          <w:rFonts w:ascii="Arial" w:hAnsi="Arial" w:cs="Arial"/>
          <w:color w:val="000000" w:themeColor="text1"/>
          <w:sz w:val="24"/>
          <w:szCs w:val="24"/>
        </w:rPr>
        <w:t xml:space="preserve">Por otro lado, es importante precisar que las Autoridades comunitarias electas desempeñarán su cargo </w:t>
      </w:r>
      <w:r w:rsidR="00A31C02" w:rsidRPr="00345DD8">
        <w:rPr>
          <w:rFonts w:ascii="Arial" w:hAnsi="Arial" w:cs="Arial"/>
          <w:color w:val="000000" w:themeColor="text1"/>
          <w:sz w:val="24"/>
          <w:szCs w:val="24"/>
        </w:rPr>
        <w:t xml:space="preserve">a partir de la aprobación de este Acuerdo </w:t>
      </w:r>
      <w:r w:rsidR="000C2478" w:rsidRPr="00345DD8">
        <w:rPr>
          <w:rFonts w:ascii="Arial" w:hAnsi="Arial" w:cs="Arial"/>
          <w:color w:val="000000" w:themeColor="text1"/>
          <w:sz w:val="24"/>
          <w:szCs w:val="24"/>
        </w:rPr>
        <w:t>hasta e</w:t>
      </w:r>
      <w:r w:rsidRPr="00345DD8">
        <w:rPr>
          <w:rFonts w:ascii="Arial" w:hAnsi="Arial" w:cs="Arial"/>
          <w:color w:val="000000" w:themeColor="text1"/>
          <w:sz w:val="24"/>
          <w:szCs w:val="24"/>
        </w:rPr>
        <w:t>l 31 de diciembre de 202</w:t>
      </w:r>
      <w:r w:rsidR="00253374" w:rsidRPr="00345DD8">
        <w:rPr>
          <w:rFonts w:ascii="Arial" w:hAnsi="Arial" w:cs="Arial"/>
          <w:color w:val="000000" w:themeColor="text1"/>
          <w:sz w:val="24"/>
          <w:szCs w:val="24"/>
        </w:rPr>
        <w:t>5</w:t>
      </w:r>
      <w:r w:rsidRPr="00345DD8">
        <w:rPr>
          <w:rFonts w:ascii="Arial" w:hAnsi="Arial" w:cs="Arial"/>
          <w:color w:val="000000" w:themeColor="text1"/>
          <w:sz w:val="24"/>
          <w:szCs w:val="24"/>
        </w:rPr>
        <w:t>, quedando integrada la autoridad comunitaria de la siguiente manera:</w:t>
      </w:r>
    </w:p>
    <w:p w14:paraId="31E1ABF0" w14:textId="77777777" w:rsidR="00794420" w:rsidRPr="00345DD8" w:rsidRDefault="00794420" w:rsidP="00105AAC">
      <w:pPr>
        <w:spacing w:after="0" w:line="276" w:lineRule="auto"/>
        <w:ind w:left="317" w:right="0" w:hanging="11"/>
        <w:rPr>
          <w:rFonts w:ascii="Arial" w:hAnsi="Arial" w:cs="Arial"/>
          <w:color w:val="000000" w:themeColor="text1"/>
          <w:sz w:val="24"/>
          <w:szCs w:val="24"/>
        </w:rPr>
      </w:pPr>
    </w:p>
    <w:tbl>
      <w:tblPr>
        <w:tblStyle w:val="Tablaconcuadrcula"/>
        <w:tblW w:w="0" w:type="auto"/>
        <w:tblInd w:w="315" w:type="dxa"/>
        <w:tblLook w:val="04A0" w:firstRow="1" w:lastRow="0" w:firstColumn="1" w:lastColumn="0" w:noHBand="0" w:noVBand="1"/>
      </w:tblPr>
      <w:tblGrid>
        <w:gridCol w:w="531"/>
        <w:gridCol w:w="4252"/>
        <w:gridCol w:w="3544"/>
      </w:tblGrid>
      <w:tr w:rsidR="008B5FEF" w:rsidRPr="00345DD8" w14:paraId="05CE8946" w14:textId="77777777" w:rsidTr="008B5FEF">
        <w:trPr>
          <w:tblHeader/>
        </w:trPr>
        <w:tc>
          <w:tcPr>
            <w:tcW w:w="531" w:type="dxa"/>
            <w:shd w:val="clear" w:color="auto" w:fill="BFBFBF" w:themeFill="background1" w:themeFillShade="BF"/>
          </w:tcPr>
          <w:p w14:paraId="42E1DB69" w14:textId="046B7B35" w:rsidR="008B5FEF" w:rsidRPr="00345DD8" w:rsidRDefault="008B5FEF" w:rsidP="00BD65BC">
            <w:pPr>
              <w:spacing w:line="276" w:lineRule="auto"/>
              <w:ind w:left="0" w:firstLine="0"/>
              <w:jc w:val="center"/>
              <w:rPr>
                <w:rFonts w:ascii="Arial" w:hAnsi="Arial" w:cs="Arial"/>
                <w:b/>
                <w:bCs/>
                <w:color w:val="000000" w:themeColor="text1"/>
                <w:sz w:val="20"/>
                <w:szCs w:val="20"/>
              </w:rPr>
            </w:pPr>
            <w:r w:rsidRPr="00345DD8">
              <w:rPr>
                <w:rFonts w:ascii="Arial" w:hAnsi="Arial" w:cs="Arial"/>
                <w:b/>
                <w:bCs/>
                <w:color w:val="000000" w:themeColor="text1"/>
                <w:sz w:val="20"/>
                <w:szCs w:val="20"/>
              </w:rPr>
              <w:t>N.</w:t>
            </w:r>
          </w:p>
        </w:tc>
        <w:tc>
          <w:tcPr>
            <w:tcW w:w="4252" w:type="dxa"/>
            <w:shd w:val="clear" w:color="auto" w:fill="BFBFBF" w:themeFill="background1" w:themeFillShade="BF"/>
          </w:tcPr>
          <w:p w14:paraId="064F71D5" w14:textId="24EA12D9" w:rsidR="008B5FEF" w:rsidRPr="00345DD8" w:rsidRDefault="008B5FEF" w:rsidP="00BD65BC">
            <w:pPr>
              <w:spacing w:line="276" w:lineRule="auto"/>
              <w:ind w:left="0" w:firstLine="0"/>
              <w:jc w:val="center"/>
              <w:rPr>
                <w:rFonts w:ascii="Arial" w:hAnsi="Arial" w:cs="Arial"/>
                <w:b/>
                <w:bCs/>
                <w:color w:val="000000" w:themeColor="text1"/>
                <w:sz w:val="20"/>
                <w:szCs w:val="20"/>
              </w:rPr>
            </w:pPr>
            <w:bookmarkStart w:id="14" w:name="_Hlk136269415"/>
            <w:r w:rsidRPr="00345DD8">
              <w:rPr>
                <w:rFonts w:ascii="Arial" w:hAnsi="Arial" w:cs="Arial"/>
                <w:b/>
                <w:bCs/>
                <w:color w:val="000000" w:themeColor="text1"/>
                <w:sz w:val="20"/>
                <w:szCs w:val="20"/>
              </w:rPr>
              <w:t>CARGO</w:t>
            </w:r>
          </w:p>
        </w:tc>
        <w:tc>
          <w:tcPr>
            <w:tcW w:w="3544" w:type="dxa"/>
            <w:shd w:val="clear" w:color="auto" w:fill="BFBFBF" w:themeFill="background1" w:themeFillShade="BF"/>
          </w:tcPr>
          <w:p w14:paraId="30CEBA51" w14:textId="77777777" w:rsidR="008B5FEF" w:rsidRPr="00345DD8" w:rsidRDefault="008B5FEF" w:rsidP="00BD65BC">
            <w:pPr>
              <w:spacing w:line="276" w:lineRule="auto"/>
              <w:ind w:left="0" w:firstLine="0"/>
              <w:jc w:val="center"/>
              <w:rPr>
                <w:rFonts w:ascii="Arial" w:hAnsi="Arial" w:cs="Arial"/>
                <w:b/>
                <w:bCs/>
                <w:color w:val="000000" w:themeColor="text1"/>
                <w:sz w:val="20"/>
                <w:szCs w:val="20"/>
              </w:rPr>
            </w:pPr>
            <w:r w:rsidRPr="00345DD8">
              <w:rPr>
                <w:rFonts w:ascii="Arial" w:hAnsi="Arial" w:cs="Arial"/>
                <w:b/>
                <w:bCs/>
                <w:color w:val="000000" w:themeColor="text1"/>
                <w:sz w:val="20"/>
                <w:szCs w:val="20"/>
              </w:rPr>
              <w:t>NOMBRE</w:t>
            </w:r>
          </w:p>
        </w:tc>
      </w:tr>
      <w:tr w:rsidR="008B5FEF" w:rsidRPr="00345DD8" w14:paraId="105617B6" w14:textId="77777777" w:rsidTr="008B5FEF">
        <w:tc>
          <w:tcPr>
            <w:tcW w:w="531" w:type="dxa"/>
          </w:tcPr>
          <w:p w14:paraId="15AB8ECF" w14:textId="4E0E1897" w:rsidR="008B5FEF" w:rsidRPr="00345DD8" w:rsidRDefault="008B5FEF" w:rsidP="00BD65BC">
            <w:pPr>
              <w:spacing w:line="276" w:lineRule="auto"/>
              <w:ind w:left="0" w:firstLine="0"/>
              <w:rPr>
                <w:rFonts w:ascii="Arial" w:hAnsi="Arial" w:cs="Arial"/>
                <w:color w:val="000000" w:themeColor="text1"/>
                <w:sz w:val="20"/>
                <w:szCs w:val="20"/>
              </w:rPr>
            </w:pPr>
            <w:r w:rsidRPr="00345DD8">
              <w:rPr>
                <w:rFonts w:ascii="Arial" w:hAnsi="Arial" w:cs="Arial"/>
                <w:color w:val="000000" w:themeColor="text1"/>
                <w:sz w:val="20"/>
                <w:szCs w:val="20"/>
              </w:rPr>
              <w:t>1</w:t>
            </w:r>
          </w:p>
        </w:tc>
        <w:tc>
          <w:tcPr>
            <w:tcW w:w="4252" w:type="dxa"/>
          </w:tcPr>
          <w:p w14:paraId="5F74FFB8" w14:textId="305DB312" w:rsidR="008B5FEF" w:rsidRPr="00345DD8" w:rsidRDefault="008B5FEF" w:rsidP="00BD65BC">
            <w:pPr>
              <w:spacing w:line="276" w:lineRule="auto"/>
              <w:ind w:left="0" w:firstLine="0"/>
              <w:rPr>
                <w:rFonts w:ascii="Arial" w:hAnsi="Arial" w:cs="Arial"/>
                <w:color w:val="000000" w:themeColor="text1"/>
                <w:sz w:val="20"/>
                <w:szCs w:val="20"/>
              </w:rPr>
            </w:pPr>
            <w:r w:rsidRPr="00345DD8">
              <w:rPr>
                <w:rFonts w:ascii="Arial" w:hAnsi="Arial" w:cs="Arial"/>
                <w:color w:val="000000" w:themeColor="text1"/>
                <w:sz w:val="20"/>
                <w:szCs w:val="20"/>
              </w:rPr>
              <w:t xml:space="preserve">PRESIDENTE COMUNITARIO </w:t>
            </w:r>
          </w:p>
        </w:tc>
        <w:tc>
          <w:tcPr>
            <w:tcW w:w="3544" w:type="dxa"/>
          </w:tcPr>
          <w:p w14:paraId="26832603" w14:textId="61F61A12" w:rsidR="008B5FEF" w:rsidRPr="00345DD8" w:rsidRDefault="008B5FEF" w:rsidP="00BD65BC">
            <w:pPr>
              <w:spacing w:line="276" w:lineRule="auto"/>
              <w:ind w:left="0" w:firstLine="0"/>
              <w:rPr>
                <w:rFonts w:ascii="Arial" w:hAnsi="Arial" w:cs="Arial"/>
                <w:color w:val="000000" w:themeColor="text1"/>
                <w:sz w:val="20"/>
                <w:szCs w:val="20"/>
              </w:rPr>
            </w:pPr>
            <w:r w:rsidRPr="00345DD8">
              <w:rPr>
                <w:rFonts w:ascii="Arial" w:hAnsi="Arial" w:cs="Arial"/>
                <w:color w:val="000000" w:themeColor="text1"/>
                <w:sz w:val="20"/>
                <w:szCs w:val="20"/>
              </w:rPr>
              <w:t>SILVIO JUÁREZ</w:t>
            </w:r>
          </w:p>
        </w:tc>
      </w:tr>
      <w:tr w:rsidR="008B5FEF" w:rsidRPr="00345DD8" w14:paraId="393E3988" w14:textId="77777777" w:rsidTr="008B5FEF">
        <w:tc>
          <w:tcPr>
            <w:tcW w:w="531" w:type="dxa"/>
          </w:tcPr>
          <w:p w14:paraId="7A005661" w14:textId="0DD23133" w:rsidR="008B5FEF" w:rsidRPr="00345DD8" w:rsidRDefault="008B5FEF" w:rsidP="00BD65BC">
            <w:pPr>
              <w:spacing w:line="276" w:lineRule="auto"/>
              <w:ind w:left="0" w:firstLine="0"/>
              <w:rPr>
                <w:rFonts w:ascii="Arial" w:hAnsi="Arial" w:cs="Arial"/>
                <w:color w:val="000000" w:themeColor="text1"/>
                <w:sz w:val="20"/>
                <w:szCs w:val="20"/>
              </w:rPr>
            </w:pPr>
            <w:r w:rsidRPr="00345DD8">
              <w:rPr>
                <w:rFonts w:ascii="Arial" w:hAnsi="Arial" w:cs="Arial"/>
                <w:color w:val="000000" w:themeColor="text1"/>
                <w:sz w:val="20"/>
                <w:szCs w:val="20"/>
              </w:rPr>
              <w:t>2</w:t>
            </w:r>
          </w:p>
        </w:tc>
        <w:tc>
          <w:tcPr>
            <w:tcW w:w="4252" w:type="dxa"/>
          </w:tcPr>
          <w:p w14:paraId="51D853B1" w14:textId="7652A542" w:rsidR="008B5FEF" w:rsidRPr="00345DD8" w:rsidRDefault="008B5FEF" w:rsidP="00BD65BC">
            <w:pPr>
              <w:spacing w:line="276" w:lineRule="auto"/>
              <w:ind w:left="0" w:firstLine="0"/>
              <w:rPr>
                <w:rFonts w:ascii="Arial" w:hAnsi="Arial" w:cs="Arial"/>
                <w:color w:val="000000" w:themeColor="text1"/>
                <w:sz w:val="20"/>
                <w:szCs w:val="20"/>
              </w:rPr>
            </w:pPr>
            <w:r w:rsidRPr="00345DD8">
              <w:rPr>
                <w:rFonts w:ascii="Arial" w:hAnsi="Arial" w:cs="Arial"/>
                <w:color w:val="000000" w:themeColor="text1"/>
                <w:sz w:val="20"/>
                <w:szCs w:val="20"/>
              </w:rPr>
              <w:t xml:space="preserve">SÍNDICO </w:t>
            </w:r>
            <w:r w:rsidR="00AE2FFC" w:rsidRPr="00345DD8">
              <w:rPr>
                <w:rFonts w:ascii="Arial" w:hAnsi="Arial" w:cs="Arial"/>
                <w:color w:val="000000" w:themeColor="text1"/>
                <w:sz w:val="20"/>
                <w:szCs w:val="20"/>
              </w:rPr>
              <w:t xml:space="preserve">HACENDARIO </w:t>
            </w:r>
            <w:r w:rsidRPr="00345DD8">
              <w:rPr>
                <w:rFonts w:ascii="Arial" w:hAnsi="Arial" w:cs="Arial"/>
                <w:color w:val="000000" w:themeColor="text1"/>
                <w:sz w:val="20"/>
                <w:szCs w:val="20"/>
              </w:rPr>
              <w:t xml:space="preserve">COMUNITARIO </w:t>
            </w:r>
          </w:p>
        </w:tc>
        <w:tc>
          <w:tcPr>
            <w:tcW w:w="3544" w:type="dxa"/>
          </w:tcPr>
          <w:p w14:paraId="730F9E71" w14:textId="53776B63" w:rsidR="008B5FEF" w:rsidRPr="00345DD8" w:rsidRDefault="008B5FEF" w:rsidP="00BD65BC">
            <w:pPr>
              <w:spacing w:line="276" w:lineRule="auto"/>
              <w:ind w:left="0" w:firstLine="0"/>
              <w:rPr>
                <w:rFonts w:ascii="Arial" w:hAnsi="Arial" w:cs="Arial"/>
                <w:color w:val="000000" w:themeColor="text1"/>
                <w:sz w:val="20"/>
                <w:szCs w:val="20"/>
              </w:rPr>
            </w:pPr>
            <w:r w:rsidRPr="00345DD8">
              <w:rPr>
                <w:rFonts w:ascii="Arial" w:hAnsi="Arial" w:cs="Arial"/>
                <w:color w:val="000000" w:themeColor="text1"/>
                <w:sz w:val="20"/>
                <w:szCs w:val="20"/>
              </w:rPr>
              <w:t xml:space="preserve">GUADALUPE RÍOS MORALES </w:t>
            </w:r>
          </w:p>
        </w:tc>
      </w:tr>
      <w:tr w:rsidR="008B5FEF" w:rsidRPr="00345DD8" w14:paraId="218D2CBD" w14:textId="77777777" w:rsidTr="008B5FEF">
        <w:tc>
          <w:tcPr>
            <w:tcW w:w="531" w:type="dxa"/>
          </w:tcPr>
          <w:p w14:paraId="6F2BD485" w14:textId="53B62AEC" w:rsidR="008B5FEF" w:rsidRPr="00345DD8" w:rsidRDefault="008B5FEF" w:rsidP="00BD65BC">
            <w:pPr>
              <w:spacing w:line="276" w:lineRule="auto"/>
              <w:ind w:left="0" w:firstLine="0"/>
              <w:rPr>
                <w:rFonts w:ascii="Arial" w:hAnsi="Arial" w:cs="Arial"/>
                <w:b/>
                <w:bCs/>
                <w:color w:val="000000" w:themeColor="text1"/>
                <w:sz w:val="20"/>
                <w:szCs w:val="20"/>
              </w:rPr>
            </w:pPr>
            <w:r w:rsidRPr="00345DD8">
              <w:rPr>
                <w:rFonts w:ascii="Arial" w:hAnsi="Arial" w:cs="Arial"/>
                <w:b/>
                <w:bCs/>
                <w:color w:val="000000" w:themeColor="text1"/>
                <w:sz w:val="20"/>
                <w:szCs w:val="20"/>
              </w:rPr>
              <w:t>3</w:t>
            </w:r>
          </w:p>
        </w:tc>
        <w:tc>
          <w:tcPr>
            <w:tcW w:w="4252" w:type="dxa"/>
          </w:tcPr>
          <w:p w14:paraId="2331E036" w14:textId="6A44DEFF" w:rsidR="008B5FEF" w:rsidRPr="00345DD8" w:rsidRDefault="008B5FEF" w:rsidP="00BD65BC">
            <w:pPr>
              <w:spacing w:line="276" w:lineRule="auto"/>
              <w:ind w:left="0" w:firstLine="0"/>
              <w:rPr>
                <w:rFonts w:ascii="Arial" w:hAnsi="Arial" w:cs="Arial"/>
                <w:b/>
                <w:bCs/>
                <w:color w:val="000000" w:themeColor="text1"/>
                <w:sz w:val="20"/>
                <w:szCs w:val="20"/>
              </w:rPr>
            </w:pPr>
            <w:r w:rsidRPr="00345DD8">
              <w:rPr>
                <w:rFonts w:ascii="Arial" w:hAnsi="Arial" w:cs="Arial"/>
                <w:b/>
                <w:bCs/>
                <w:color w:val="000000" w:themeColor="text1"/>
                <w:sz w:val="20"/>
                <w:szCs w:val="20"/>
              </w:rPr>
              <w:t xml:space="preserve">REGIDORA DE SEGURIDAD Y OBRAS COMUNITARIA  </w:t>
            </w:r>
          </w:p>
        </w:tc>
        <w:tc>
          <w:tcPr>
            <w:tcW w:w="3544" w:type="dxa"/>
          </w:tcPr>
          <w:p w14:paraId="4B734E3C" w14:textId="5F369EA6" w:rsidR="008B5FEF" w:rsidRPr="00345DD8" w:rsidRDefault="008B5FEF" w:rsidP="00BD65BC">
            <w:pPr>
              <w:spacing w:line="276" w:lineRule="auto"/>
              <w:ind w:left="0" w:firstLine="0"/>
              <w:rPr>
                <w:rFonts w:ascii="Arial" w:hAnsi="Arial" w:cs="Arial"/>
                <w:b/>
                <w:bCs/>
                <w:color w:val="000000" w:themeColor="text1"/>
                <w:sz w:val="20"/>
                <w:szCs w:val="20"/>
              </w:rPr>
            </w:pPr>
            <w:r w:rsidRPr="00345DD8">
              <w:rPr>
                <w:rFonts w:ascii="Arial" w:hAnsi="Arial" w:cs="Arial"/>
                <w:b/>
                <w:bCs/>
                <w:color w:val="000000" w:themeColor="text1"/>
                <w:sz w:val="20"/>
                <w:szCs w:val="20"/>
              </w:rPr>
              <w:t xml:space="preserve">YOLANDA SIXTA AGUDO </w:t>
            </w:r>
          </w:p>
        </w:tc>
      </w:tr>
      <w:tr w:rsidR="008B5FEF" w:rsidRPr="00345DD8" w14:paraId="635BB559" w14:textId="77777777" w:rsidTr="008B5FEF">
        <w:tc>
          <w:tcPr>
            <w:tcW w:w="531" w:type="dxa"/>
          </w:tcPr>
          <w:p w14:paraId="45EA0307" w14:textId="0E997ED2" w:rsidR="008B5FEF" w:rsidRPr="00345DD8" w:rsidRDefault="008B5FEF" w:rsidP="00BD65BC">
            <w:pPr>
              <w:spacing w:line="276" w:lineRule="auto"/>
              <w:ind w:left="0" w:firstLine="0"/>
              <w:rPr>
                <w:rFonts w:ascii="Arial" w:hAnsi="Arial" w:cs="Arial"/>
                <w:b/>
                <w:bCs/>
                <w:color w:val="000000" w:themeColor="text1"/>
                <w:sz w:val="20"/>
                <w:szCs w:val="20"/>
              </w:rPr>
            </w:pPr>
            <w:r w:rsidRPr="00345DD8">
              <w:rPr>
                <w:rFonts w:ascii="Arial" w:hAnsi="Arial" w:cs="Arial"/>
                <w:b/>
                <w:bCs/>
                <w:color w:val="000000" w:themeColor="text1"/>
                <w:sz w:val="20"/>
                <w:szCs w:val="20"/>
              </w:rPr>
              <w:t>4</w:t>
            </w:r>
          </w:p>
        </w:tc>
        <w:tc>
          <w:tcPr>
            <w:tcW w:w="4252" w:type="dxa"/>
          </w:tcPr>
          <w:p w14:paraId="3FFA1970" w14:textId="71B19D3C" w:rsidR="008B5FEF" w:rsidRPr="00345DD8" w:rsidRDefault="008B5FEF" w:rsidP="00BD65BC">
            <w:pPr>
              <w:spacing w:line="276" w:lineRule="auto"/>
              <w:ind w:left="0" w:firstLine="0"/>
              <w:rPr>
                <w:rFonts w:ascii="Arial" w:hAnsi="Arial" w:cs="Arial"/>
                <w:b/>
                <w:bCs/>
                <w:color w:val="000000" w:themeColor="text1"/>
                <w:sz w:val="20"/>
                <w:szCs w:val="20"/>
              </w:rPr>
            </w:pPr>
            <w:r w:rsidRPr="00345DD8">
              <w:rPr>
                <w:rFonts w:ascii="Arial" w:hAnsi="Arial" w:cs="Arial"/>
                <w:b/>
                <w:bCs/>
                <w:color w:val="000000" w:themeColor="text1"/>
                <w:sz w:val="20"/>
                <w:szCs w:val="20"/>
              </w:rPr>
              <w:t xml:space="preserve">REGIDORA DE DESARROLLO SOCIAL Y EDUCACIÓN COMUNITARIA  </w:t>
            </w:r>
          </w:p>
        </w:tc>
        <w:tc>
          <w:tcPr>
            <w:tcW w:w="3544" w:type="dxa"/>
          </w:tcPr>
          <w:p w14:paraId="78AEC22A" w14:textId="4856DAA7" w:rsidR="008B5FEF" w:rsidRPr="00345DD8" w:rsidRDefault="008B5FEF" w:rsidP="00BD65BC">
            <w:pPr>
              <w:spacing w:line="276" w:lineRule="auto"/>
              <w:ind w:left="0" w:firstLine="0"/>
              <w:rPr>
                <w:rFonts w:ascii="Arial" w:hAnsi="Arial" w:cs="Arial"/>
                <w:b/>
                <w:bCs/>
                <w:color w:val="000000" w:themeColor="text1"/>
                <w:sz w:val="20"/>
                <w:szCs w:val="20"/>
              </w:rPr>
            </w:pPr>
            <w:r w:rsidRPr="00345DD8">
              <w:rPr>
                <w:rFonts w:ascii="Arial" w:hAnsi="Arial" w:cs="Arial"/>
                <w:b/>
                <w:bCs/>
                <w:color w:val="000000" w:themeColor="text1"/>
                <w:sz w:val="20"/>
                <w:szCs w:val="20"/>
              </w:rPr>
              <w:t xml:space="preserve">BEATRIZ LÓPEZ JUÁREZ </w:t>
            </w:r>
          </w:p>
        </w:tc>
      </w:tr>
      <w:tr w:rsidR="008B5FEF" w:rsidRPr="00345DD8" w14:paraId="7C66EB4F" w14:textId="77777777" w:rsidTr="008B5FEF">
        <w:tc>
          <w:tcPr>
            <w:tcW w:w="531" w:type="dxa"/>
          </w:tcPr>
          <w:p w14:paraId="64810F8B" w14:textId="31A30506" w:rsidR="008B5FEF" w:rsidRPr="00345DD8" w:rsidRDefault="008B5FEF" w:rsidP="00BD65BC">
            <w:pPr>
              <w:spacing w:line="276" w:lineRule="auto"/>
              <w:ind w:left="0" w:firstLine="0"/>
              <w:rPr>
                <w:rFonts w:ascii="Arial" w:hAnsi="Arial" w:cs="Arial"/>
                <w:b/>
                <w:bCs/>
                <w:color w:val="000000" w:themeColor="text1"/>
                <w:sz w:val="20"/>
                <w:szCs w:val="20"/>
              </w:rPr>
            </w:pPr>
            <w:r w:rsidRPr="00345DD8">
              <w:rPr>
                <w:rFonts w:ascii="Arial" w:hAnsi="Arial" w:cs="Arial"/>
                <w:b/>
                <w:bCs/>
                <w:color w:val="000000" w:themeColor="text1"/>
                <w:sz w:val="20"/>
                <w:szCs w:val="20"/>
              </w:rPr>
              <w:t>5</w:t>
            </w:r>
          </w:p>
        </w:tc>
        <w:tc>
          <w:tcPr>
            <w:tcW w:w="4252" w:type="dxa"/>
          </w:tcPr>
          <w:p w14:paraId="50490D58" w14:textId="7BF797A2" w:rsidR="008B5FEF" w:rsidRPr="00345DD8" w:rsidRDefault="008B5FEF" w:rsidP="00BD65BC">
            <w:pPr>
              <w:spacing w:line="276" w:lineRule="auto"/>
              <w:ind w:left="0" w:firstLine="0"/>
              <w:rPr>
                <w:rFonts w:ascii="Arial" w:hAnsi="Arial" w:cs="Arial"/>
                <w:b/>
                <w:bCs/>
                <w:color w:val="000000" w:themeColor="text1"/>
                <w:sz w:val="20"/>
                <w:szCs w:val="20"/>
              </w:rPr>
            </w:pPr>
            <w:r w:rsidRPr="00345DD8">
              <w:rPr>
                <w:rFonts w:ascii="Arial" w:hAnsi="Arial" w:cs="Arial"/>
                <w:b/>
                <w:bCs/>
                <w:color w:val="000000" w:themeColor="text1"/>
                <w:sz w:val="20"/>
                <w:szCs w:val="20"/>
              </w:rPr>
              <w:t xml:space="preserve">TESORERÍA COMUNITARIA </w:t>
            </w:r>
          </w:p>
        </w:tc>
        <w:tc>
          <w:tcPr>
            <w:tcW w:w="3544" w:type="dxa"/>
          </w:tcPr>
          <w:p w14:paraId="1D91C608" w14:textId="5CA23709" w:rsidR="008B5FEF" w:rsidRPr="00345DD8" w:rsidRDefault="008B5FEF" w:rsidP="00BD65BC">
            <w:pPr>
              <w:spacing w:line="276" w:lineRule="auto"/>
              <w:ind w:left="0" w:firstLine="0"/>
              <w:rPr>
                <w:rFonts w:ascii="Arial" w:hAnsi="Arial" w:cs="Arial"/>
                <w:b/>
                <w:bCs/>
                <w:color w:val="000000" w:themeColor="text1"/>
                <w:sz w:val="20"/>
                <w:szCs w:val="20"/>
              </w:rPr>
            </w:pPr>
            <w:r w:rsidRPr="00345DD8">
              <w:rPr>
                <w:rFonts w:ascii="Arial" w:hAnsi="Arial" w:cs="Arial"/>
                <w:b/>
                <w:bCs/>
                <w:color w:val="000000" w:themeColor="text1"/>
                <w:sz w:val="20"/>
                <w:szCs w:val="20"/>
              </w:rPr>
              <w:t xml:space="preserve">PASCASIA LÓPEZ PÉREZ </w:t>
            </w:r>
          </w:p>
        </w:tc>
      </w:tr>
      <w:tr w:rsidR="008B5FEF" w:rsidRPr="00345DD8" w14:paraId="3019CF90" w14:textId="77777777" w:rsidTr="008B5FEF">
        <w:tc>
          <w:tcPr>
            <w:tcW w:w="531" w:type="dxa"/>
          </w:tcPr>
          <w:p w14:paraId="5604F1FC" w14:textId="56047CA3" w:rsidR="008B5FEF" w:rsidRPr="00345DD8" w:rsidRDefault="008B5FEF" w:rsidP="00BD65BC">
            <w:pPr>
              <w:spacing w:line="276" w:lineRule="auto"/>
              <w:ind w:left="0" w:firstLine="0"/>
              <w:rPr>
                <w:rFonts w:ascii="Arial" w:hAnsi="Arial" w:cs="Arial"/>
                <w:color w:val="000000" w:themeColor="text1"/>
                <w:sz w:val="20"/>
                <w:szCs w:val="20"/>
              </w:rPr>
            </w:pPr>
            <w:r w:rsidRPr="00345DD8">
              <w:rPr>
                <w:rFonts w:ascii="Arial" w:hAnsi="Arial" w:cs="Arial"/>
                <w:color w:val="000000" w:themeColor="text1"/>
                <w:sz w:val="20"/>
                <w:szCs w:val="20"/>
              </w:rPr>
              <w:t>6</w:t>
            </w:r>
          </w:p>
        </w:tc>
        <w:tc>
          <w:tcPr>
            <w:tcW w:w="4252" w:type="dxa"/>
          </w:tcPr>
          <w:p w14:paraId="135E1DB4" w14:textId="3A3673CA" w:rsidR="008B5FEF" w:rsidRPr="00345DD8" w:rsidRDefault="008B5FEF" w:rsidP="00BD65BC">
            <w:pPr>
              <w:spacing w:line="276" w:lineRule="auto"/>
              <w:ind w:left="0" w:firstLine="0"/>
              <w:rPr>
                <w:rFonts w:ascii="Arial" w:hAnsi="Arial" w:cs="Arial"/>
                <w:color w:val="000000" w:themeColor="text1"/>
                <w:sz w:val="20"/>
                <w:szCs w:val="20"/>
              </w:rPr>
            </w:pPr>
            <w:r w:rsidRPr="00345DD8">
              <w:rPr>
                <w:rFonts w:ascii="Arial" w:hAnsi="Arial" w:cs="Arial"/>
                <w:color w:val="000000" w:themeColor="text1"/>
                <w:sz w:val="20"/>
                <w:szCs w:val="20"/>
              </w:rPr>
              <w:t xml:space="preserve">SECRETARIO COMUNITARIO </w:t>
            </w:r>
          </w:p>
        </w:tc>
        <w:tc>
          <w:tcPr>
            <w:tcW w:w="3544" w:type="dxa"/>
          </w:tcPr>
          <w:p w14:paraId="1CA63A5D" w14:textId="1AFFAB6B" w:rsidR="008B5FEF" w:rsidRPr="00345DD8" w:rsidRDefault="008B5FEF" w:rsidP="00BD65BC">
            <w:pPr>
              <w:spacing w:line="276" w:lineRule="auto"/>
              <w:ind w:left="0" w:firstLine="0"/>
              <w:rPr>
                <w:rFonts w:ascii="Arial" w:hAnsi="Arial" w:cs="Arial"/>
                <w:color w:val="000000" w:themeColor="text1"/>
                <w:sz w:val="20"/>
                <w:szCs w:val="20"/>
              </w:rPr>
            </w:pPr>
            <w:r w:rsidRPr="00345DD8">
              <w:rPr>
                <w:rFonts w:ascii="Arial" w:hAnsi="Arial" w:cs="Arial"/>
                <w:color w:val="000000" w:themeColor="text1"/>
                <w:sz w:val="20"/>
                <w:szCs w:val="20"/>
              </w:rPr>
              <w:t xml:space="preserve">URIEL ISMAEL JUÁREZ LÓPEZ </w:t>
            </w:r>
          </w:p>
        </w:tc>
      </w:tr>
      <w:bookmarkEnd w:id="14"/>
    </w:tbl>
    <w:p w14:paraId="3EE91CE7" w14:textId="1006AD5A" w:rsidR="007C3FA3" w:rsidRPr="00345DD8" w:rsidRDefault="007C3FA3" w:rsidP="00C95303">
      <w:pPr>
        <w:spacing w:after="0" w:line="276" w:lineRule="auto"/>
        <w:ind w:left="317" w:right="0" w:hanging="11"/>
        <w:rPr>
          <w:rFonts w:ascii="Arial" w:hAnsi="Arial" w:cs="Arial"/>
          <w:color w:val="000000" w:themeColor="text1"/>
          <w:sz w:val="24"/>
          <w:szCs w:val="24"/>
        </w:rPr>
      </w:pPr>
    </w:p>
    <w:p w14:paraId="414B680B" w14:textId="0FB932FC" w:rsidR="00FB164D" w:rsidRPr="00345DD8" w:rsidRDefault="00FB164D" w:rsidP="00105AAC">
      <w:pPr>
        <w:spacing w:after="0" w:line="276" w:lineRule="auto"/>
        <w:ind w:left="317" w:right="0" w:hanging="11"/>
        <w:rPr>
          <w:rFonts w:ascii="Arial" w:hAnsi="Arial" w:cs="Arial"/>
          <w:color w:val="000000" w:themeColor="text1"/>
          <w:sz w:val="24"/>
          <w:szCs w:val="24"/>
        </w:rPr>
      </w:pPr>
      <w:r w:rsidRPr="00345DD8">
        <w:rPr>
          <w:rFonts w:ascii="Arial" w:hAnsi="Arial" w:cs="Arial"/>
          <w:color w:val="000000" w:themeColor="text1"/>
          <w:sz w:val="24"/>
          <w:szCs w:val="24"/>
        </w:rPr>
        <w:t>Sin embargo, sin desconocer el resto de los cargos nombrados en ejercicio del derecho a la autonomía, para esta autoridad electoral, las personas que integrarán el Cabildo Comunitario son las que se mencionan:</w:t>
      </w:r>
    </w:p>
    <w:p w14:paraId="12A04C5A" w14:textId="77777777" w:rsidR="00794420" w:rsidRPr="00345DD8" w:rsidRDefault="00794420" w:rsidP="00105AAC">
      <w:pPr>
        <w:spacing w:after="0" w:line="276" w:lineRule="auto"/>
        <w:ind w:left="317" w:right="0" w:hanging="11"/>
        <w:rPr>
          <w:rFonts w:ascii="Arial" w:hAnsi="Arial" w:cs="Arial"/>
          <w:color w:val="000000" w:themeColor="text1"/>
          <w:sz w:val="24"/>
          <w:szCs w:val="24"/>
        </w:rPr>
      </w:pPr>
    </w:p>
    <w:tbl>
      <w:tblPr>
        <w:tblStyle w:val="Tablaconcuadrcula"/>
        <w:tblW w:w="0" w:type="auto"/>
        <w:tblInd w:w="315" w:type="dxa"/>
        <w:tblLook w:val="04A0" w:firstRow="1" w:lastRow="0" w:firstColumn="1" w:lastColumn="0" w:noHBand="0" w:noVBand="1"/>
      </w:tblPr>
      <w:tblGrid>
        <w:gridCol w:w="531"/>
        <w:gridCol w:w="4252"/>
        <w:gridCol w:w="3544"/>
      </w:tblGrid>
      <w:tr w:rsidR="00FB164D" w:rsidRPr="00345DD8" w14:paraId="7F910C9B" w14:textId="77777777" w:rsidTr="005D675A">
        <w:trPr>
          <w:tblHeader/>
        </w:trPr>
        <w:tc>
          <w:tcPr>
            <w:tcW w:w="8327" w:type="dxa"/>
            <w:gridSpan w:val="3"/>
            <w:shd w:val="clear" w:color="auto" w:fill="BFBFBF" w:themeFill="background1" w:themeFillShade="BF"/>
          </w:tcPr>
          <w:p w14:paraId="04E357CC" w14:textId="77777777" w:rsidR="00FB164D" w:rsidRPr="00345DD8" w:rsidRDefault="00FB164D" w:rsidP="005D675A">
            <w:pPr>
              <w:spacing w:after="0" w:line="276" w:lineRule="auto"/>
              <w:ind w:left="0" w:firstLine="0"/>
              <w:jc w:val="center"/>
              <w:rPr>
                <w:rFonts w:ascii="Arial" w:hAnsi="Arial" w:cs="Arial"/>
                <w:b/>
                <w:bCs/>
                <w:color w:val="000000" w:themeColor="text1"/>
                <w:sz w:val="20"/>
                <w:szCs w:val="20"/>
              </w:rPr>
            </w:pPr>
            <w:r w:rsidRPr="00345DD8">
              <w:rPr>
                <w:rFonts w:ascii="Arial" w:hAnsi="Arial" w:cs="Arial"/>
                <w:b/>
                <w:bCs/>
                <w:color w:val="000000" w:themeColor="text1"/>
                <w:sz w:val="20"/>
                <w:szCs w:val="20"/>
              </w:rPr>
              <w:t xml:space="preserve">CABILDO COMUNITARIO </w:t>
            </w:r>
          </w:p>
          <w:p w14:paraId="20ABF2DF" w14:textId="77777777" w:rsidR="00FB164D" w:rsidRPr="00345DD8" w:rsidRDefault="00FB164D" w:rsidP="005D675A">
            <w:pPr>
              <w:spacing w:line="276" w:lineRule="auto"/>
              <w:ind w:left="0" w:firstLine="0"/>
              <w:jc w:val="center"/>
              <w:rPr>
                <w:rFonts w:ascii="Arial" w:hAnsi="Arial" w:cs="Arial"/>
                <w:b/>
                <w:bCs/>
                <w:color w:val="000000" w:themeColor="text1"/>
                <w:sz w:val="20"/>
                <w:szCs w:val="20"/>
              </w:rPr>
            </w:pPr>
            <w:r w:rsidRPr="00345DD8">
              <w:rPr>
                <w:rFonts w:ascii="Arial" w:hAnsi="Arial" w:cs="Arial"/>
                <w:b/>
                <w:bCs/>
                <w:color w:val="000000" w:themeColor="text1"/>
                <w:sz w:val="20"/>
                <w:szCs w:val="20"/>
              </w:rPr>
              <w:t>ELECCIÓN ORDINARIA 2023</w:t>
            </w:r>
          </w:p>
        </w:tc>
      </w:tr>
      <w:tr w:rsidR="00FB164D" w:rsidRPr="00345DD8" w14:paraId="011E16CF" w14:textId="77777777" w:rsidTr="005D675A">
        <w:trPr>
          <w:tblHeader/>
        </w:trPr>
        <w:tc>
          <w:tcPr>
            <w:tcW w:w="531" w:type="dxa"/>
            <w:shd w:val="clear" w:color="auto" w:fill="BFBFBF" w:themeFill="background1" w:themeFillShade="BF"/>
          </w:tcPr>
          <w:p w14:paraId="7A9D8DF7" w14:textId="77777777" w:rsidR="00FB164D" w:rsidRPr="00345DD8" w:rsidRDefault="00FB164D" w:rsidP="005D675A">
            <w:pPr>
              <w:spacing w:line="276" w:lineRule="auto"/>
              <w:ind w:left="0" w:firstLine="0"/>
              <w:jc w:val="center"/>
              <w:rPr>
                <w:rFonts w:ascii="Arial" w:hAnsi="Arial" w:cs="Arial"/>
                <w:b/>
                <w:bCs/>
                <w:color w:val="000000" w:themeColor="text1"/>
                <w:sz w:val="20"/>
                <w:szCs w:val="20"/>
              </w:rPr>
            </w:pPr>
            <w:r w:rsidRPr="00345DD8">
              <w:rPr>
                <w:rFonts w:ascii="Arial" w:hAnsi="Arial" w:cs="Arial"/>
                <w:b/>
                <w:bCs/>
                <w:color w:val="000000" w:themeColor="text1"/>
                <w:sz w:val="20"/>
                <w:szCs w:val="20"/>
              </w:rPr>
              <w:t>N.</w:t>
            </w:r>
          </w:p>
        </w:tc>
        <w:tc>
          <w:tcPr>
            <w:tcW w:w="4252" w:type="dxa"/>
            <w:shd w:val="clear" w:color="auto" w:fill="BFBFBF" w:themeFill="background1" w:themeFillShade="BF"/>
          </w:tcPr>
          <w:p w14:paraId="095C4015" w14:textId="77777777" w:rsidR="00FB164D" w:rsidRPr="00345DD8" w:rsidRDefault="00FB164D" w:rsidP="005D675A">
            <w:pPr>
              <w:spacing w:line="276" w:lineRule="auto"/>
              <w:ind w:left="0" w:firstLine="0"/>
              <w:jc w:val="center"/>
              <w:rPr>
                <w:rFonts w:ascii="Arial" w:hAnsi="Arial" w:cs="Arial"/>
                <w:b/>
                <w:bCs/>
                <w:color w:val="000000" w:themeColor="text1"/>
                <w:sz w:val="20"/>
                <w:szCs w:val="20"/>
              </w:rPr>
            </w:pPr>
            <w:r w:rsidRPr="00345DD8">
              <w:rPr>
                <w:rFonts w:ascii="Arial" w:hAnsi="Arial" w:cs="Arial"/>
                <w:b/>
                <w:bCs/>
                <w:color w:val="000000" w:themeColor="text1"/>
                <w:sz w:val="20"/>
                <w:szCs w:val="20"/>
              </w:rPr>
              <w:t>CARGO</w:t>
            </w:r>
          </w:p>
        </w:tc>
        <w:tc>
          <w:tcPr>
            <w:tcW w:w="3544" w:type="dxa"/>
            <w:shd w:val="clear" w:color="auto" w:fill="BFBFBF" w:themeFill="background1" w:themeFillShade="BF"/>
          </w:tcPr>
          <w:p w14:paraId="33132924" w14:textId="77777777" w:rsidR="00FB164D" w:rsidRPr="00345DD8" w:rsidRDefault="00FB164D" w:rsidP="005D675A">
            <w:pPr>
              <w:spacing w:line="276" w:lineRule="auto"/>
              <w:ind w:left="0" w:firstLine="0"/>
              <w:jc w:val="center"/>
              <w:rPr>
                <w:rFonts w:ascii="Arial" w:hAnsi="Arial" w:cs="Arial"/>
                <w:b/>
                <w:bCs/>
                <w:color w:val="000000" w:themeColor="text1"/>
                <w:sz w:val="20"/>
                <w:szCs w:val="20"/>
              </w:rPr>
            </w:pPr>
            <w:r w:rsidRPr="00345DD8">
              <w:rPr>
                <w:rFonts w:ascii="Arial" w:hAnsi="Arial" w:cs="Arial"/>
                <w:b/>
                <w:bCs/>
                <w:color w:val="000000" w:themeColor="text1"/>
                <w:sz w:val="20"/>
                <w:szCs w:val="20"/>
              </w:rPr>
              <w:t>PROPIETARIO/A</w:t>
            </w:r>
          </w:p>
        </w:tc>
      </w:tr>
      <w:tr w:rsidR="00FB164D" w:rsidRPr="00345DD8" w14:paraId="1F0AA124" w14:textId="77777777" w:rsidTr="005D675A">
        <w:tc>
          <w:tcPr>
            <w:tcW w:w="531" w:type="dxa"/>
          </w:tcPr>
          <w:p w14:paraId="7A5DB6AC" w14:textId="77777777" w:rsidR="00FB164D" w:rsidRPr="00345DD8" w:rsidRDefault="00FB164D" w:rsidP="005D675A">
            <w:pPr>
              <w:spacing w:line="276" w:lineRule="auto"/>
              <w:ind w:left="0" w:firstLine="0"/>
              <w:rPr>
                <w:rFonts w:ascii="Arial" w:hAnsi="Arial" w:cs="Arial"/>
                <w:color w:val="000000" w:themeColor="text1"/>
                <w:sz w:val="20"/>
                <w:szCs w:val="20"/>
              </w:rPr>
            </w:pPr>
            <w:r w:rsidRPr="00345DD8">
              <w:rPr>
                <w:rFonts w:ascii="Arial" w:hAnsi="Arial" w:cs="Arial"/>
                <w:color w:val="000000" w:themeColor="text1"/>
                <w:sz w:val="20"/>
                <w:szCs w:val="20"/>
              </w:rPr>
              <w:t>1</w:t>
            </w:r>
          </w:p>
        </w:tc>
        <w:tc>
          <w:tcPr>
            <w:tcW w:w="4252" w:type="dxa"/>
          </w:tcPr>
          <w:p w14:paraId="7835DC84" w14:textId="77777777" w:rsidR="00FB164D" w:rsidRPr="00345DD8" w:rsidRDefault="00FB164D" w:rsidP="005D675A">
            <w:pPr>
              <w:spacing w:line="276" w:lineRule="auto"/>
              <w:ind w:left="0" w:firstLine="0"/>
              <w:rPr>
                <w:rFonts w:ascii="Arial" w:hAnsi="Arial" w:cs="Arial"/>
                <w:color w:val="000000" w:themeColor="text1"/>
                <w:sz w:val="20"/>
                <w:szCs w:val="20"/>
              </w:rPr>
            </w:pPr>
            <w:r w:rsidRPr="00345DD8">
              <w:rPr>
                <w:rFonts w:ascii="Arial" w:hAnsi="Arial" w:cs="Arial"/>
                <w:color w:val="000000" w:themeColor="text1"/>
                <w:sz w:val="20"/>
                <w:szCs w:val="20"/>
              </w:rPr>
              <w:t xml:space="preserve">PRESIDENTE COMUNITARIO </w:t>
            </w:r>
          </w:p>
        </w:tc>
        <w:tc>
          <w:tcPr>
            <w:tcW w:w="3544" w:type="dxa"/>
          </w:tcPr>
          <w:p w14:paraId="4559BF3F" w14:textId="77777777" w:rsidR="00FB164D" w:rsidRPr="00345DD8" w:rsidRDefault="00FB164D" w:rsidP="005D675A">
            <w:pPr>
              <w:spacing w:line="276" w:lineRule="auto"/>
              <w:ind w:left="0" w:firstLine="0"/>
              <w:rPr>
                <w:rFonts w:ascii="Arial" w:hAnsi="Arial" w:cs="Arial"/>
                <w:color w:val="000000" w:themeColor="text1"/>
                <w:sz w:val="20"/>
                <w:szCs w:val="20"/>
              </w:rPr>
            </w:pPr>
            <w:r w:rsidRPr="00345DD8">
              <w:rPr>
                <w:rFonts w:ascii="Arial" w:hAnsi="Arial" w:cs="Arial"/>
                <w:color w:val="000000" w:themeColor="text1"/>
                <w:sz w:val="20"/>
                <w:szCs w:val="20"/>
              </w:rPr>
              <w:t>SILVIO JUÁREZ</w:t>
            </w:r>
          </w:p>
        </w:tc>
      </w:tr>
      <w:tr w:rsidR="00FB164D" w:rsidRPr="00345DD8" w14:paraId="6EA78380" w14:textId="77777777" w:rsidTr="005D675A">
        <w:tc>
          <w:tcPr>
            <w:tcW w:w="531" w:type="dxa"/>
          </w:tcPr>
          <w:p w14:paraId="75D49FF7" w14:textId="77777777" w:rsidR="00FB164D" w:rsidRPr="00345DD8" w:rsidRDefault="00FB164D" w:rsidP="005D675A">
            <w:pPr>
              <w:spacing w:line="276" w:lineRule="auto"/>
              <w:ind w:left="0" w:firstLine="0"/>
              <w:rPr>
                <w:rFonts w:ascii="Arial" w:hAnsi="Arial" w:cs="Arial"/>
                <w:color w:val="000000" w:themeColor="text1"/>
                <w:sz w:val="20"/>
                <w:szCs w:val="20"/>
              </w:rPr>
            </w:pPr>
            <w:r w:rsidRPr="00345DD8">
              <w:rPr>
                <w:rFonts w:ascii="Arial" w:hAnsi="Arial" w:cs="Arial"/>
                <w:color w:val="000000" w:themeColor="text1"/>
                <w:sz w:val="20"/>
                <w:szCs w:val="20"/>
              </w:rPr>
              <w:t>2</w:t>
            </w:r>
          </w:p>
        </w:tc>
        <w:tc>
          <w:tcPr>
            <w:tcW w:w="4252" w:type="dxa"/>
          </w:tcPr>
          <w:p w14:paraId="7909C847" w14:textId="77777777" w:rsidR="00FB164D" w:rsidRPr="00345DD8" w:rsidRDefault="00FB164D" w:rsidP="005D675A">
            <w:pPr>
              <w:spacing w:line="276" w:lineRule="auto"/>
              <w:ind w:left="0" w:firstLine="0"/>
              <w:rPr>
                <w:rFonts w:ascii="Arial" w:hAnsi="Arial" w:cs="Arial"/>
                <w:color w:val="000000" w:themeColor="text1"/>
                <w:sz w:val="20"/>
                <w:szCs w:val="20"/>
              </w:rPr>
            </w:pPr>
            <w:r w:rsidRPr="00345DD8">
              <w:rPr>
                <w:rFonts w:ascii="Arial" w:hAnsi="Arial" w:cs="Arial"/>
                <w:color w:val="000000" w:themeColor="text1"/>
                <w:sz w:val="20"/>
                <w:szCs w:val="20"/>
              </w:rPr>
              <w:t xml:space="preserve">SÍNDICO COMUNITARIO </w:t>
            </w:r>
          </w:p>
        </w:tc>
        <w:tc>
          <w:tcPr>
            <w:tcW w:w="3544" w:type="dxa"/>
          </w:tcPr>
          <w:p w14:paraId="07554E3F" w14:textId="77777777" w:rsidR="00FB164D" w:rsidRPr="00345DD8" w:rsidRDefault="00FB164D" w:rsidP="005D675A">
            <w:pPr>
              <w:spacing w:line="276" w:lineRule="auto"/>
              <w:ind w:left="0" w:firstLine="0"/>
              <w:rPr>
                <w:rFonts w:ascii="Arial" w:hAnsi="Arial" w:cs="Arial"/>
                <w:color w:val="000000" w:themeColor="text1"/>
                <w:sz w:val="20"/>
                <w:szCs w:val="20"/>
              </w:rPr>
            </w:pPr>
            <w:r w:rsidRPr="00345DD8">
              <w:rPr>
                <w:rFonts w:ascii="Arial" w:hAnsi="Arial" w:cs="Arial"/>
                <w:color w:val="000000" w:themeColor="text1"/>
                <w:sz w:val="20"/>
                <w:szCs w:val="20"/>
              </w:rPr>
              <w:t xml:space="preserve">GUADALUPE RÍOS MORALES </w:t>
            </w:r>
          </w:p>
        </w:tc>
      </w:tr>
      <w:tr w:rsidR="00FB164D" w:rsidRPr="00345DD8" w14:paraId="341142A4" w14:textId="77777777" w:rsidTr="005D675A">
        <w:tc>
          <w:tcPr>
            <w:tcW w:w="531" w:type="dxa"/>
          </w:tcPr>
          <w:p w14:paraId="2B6CC3AE" w14:textId="77777777" w:rsidR="00FB164D" w:rsidRPr="00345DD8" w:rsidRDefault="00FB164D" w:rsidP="005D675A">
            <w:pPr>
              <w:spacing w:line="276" w:lineRule="auto"/>
              <w:ind w:left="0" w:firstLine="0"/>
              <w:rPr>
                <w:rFonts w:ascii="Arial" w:hAnsi="Arial" w:cs="Arial"/>
                <w:b/>
                <w:bCs/>
                <w:color w:val="000000" w:themeColor="text1"/>
                <w:sz w:val="20"/>
                <w:szCs w:val="20"/>
              </w:rPr>
            </w:pPr>
            <w:r w:rsidRPr="00345DD8">
              <w:rPr>
                <w:rFonts w:ascii="Arial" w:hAnsi="Arial" w:cs="Arial"/>
                <w:b/>
                <w:bCs/>
                <w:color w:val="000000" w:themeColor="text1"/>
                <w:sz w:val="20"/>
                <w:szCs w:val="20"/>
              </w:rPr>
              <w:t>3</w:t>
            </w:r>
          </w:p>
        </w:tc>
        <w:tc>
          <w:tcPr>
            <w:tcW w:w="4252" w:type="dxa"/>
          </w:tcPr>
          <w:p w14:paraId="069BBF8F" w14:textId="77777777" w:rsidR="00FB164D" w:rsidRPr="00345DD8" w:rsidRDefault="00FB164D" w:rsidP="005D675A">
            <w:pPr>
              <w:spacing w:line="276" w:lineRule="auto"/>
              <w:ind w:left="0" w:firstLine="0"/>
              <w:rPr>
                <w:rFonts w:ascii="Arial" w:hAnsi="Arial" w:cs="Arial"/>
                <w:b/>
                <w:bCs/>
                <w:color w:val="000000" w:themeColor="text1"/>
                <w:sz w:val="20"/>
                <w:szCs w:val="20"/>
              </w:rPr>
            </w:pPr>
            <w:r w:rsidRPr="00345DD8">
              <w:rPr>
                <w:rFonts w:ascii="Arial" w:hAnsi="Arial" w:cs="Arial"/>
                <w:b/>
                <w:bCs/>
                <w:color w:val="000000" w:themeColor="text1"/>
                <w:sz w:val="20"/>
                <w:szCs w:val="20"/>
              </w:rPr>
              <w:t xml:space="preserve">REGIDORA DE SEGURIDAD Y OBRAS COMUNITARIA  </w:t>
            </w:r>
          </w:p>
        </w:tc>
        <w:tc>
          <w:tcPr>
            <w:tcW w:w="3544" w:type="dxa"/>
          </w:tcPr>
          <w:p w14:paraId="20108028" w14:textId="77777777" w:rsidR="00FB164D" w:rsidRPr="00345DD8" w:rsidRDefault="00FB164D" w:rsidP="005D675A">
            <w:pPr>
              <w:spacing w:line="276" w:lineRule="auto"/>
              <w:ind w:left="0" w:firstLine="0"/>
              <w:rPr>
                <w:rFonts w:ascii="Arial" w:hAnsi="Arial" w:cs="Arial"/>
                <w:b/>
                <w:bCs/>
                <w:color w:val="000000" w:themeColor="text1"/>
                <w:sz w:val="20"/>
                <w:szCs w:val="20"/>
              </w:rPr>
            </w:pPr>
            <w:r w:rsidRPr="00345DD8">
              <w:rPr>
                <w:rFonts w:ascii="Arial" w:hAnsi="Arial" w:cs="Arial"/>
                <w:b/>
                <w:bCs/>
                <w:color w:val="000000" w:themeColor="text1"/>
                <w:sz w:val="20"/>
                <w:szCs w:val="20"/>
              </w:rPr>
              <w:t xml:space="preserve">YOLANDA SIXTA AGUDO </w:t>
            </w:r>
          </w:p>
        </w:tc>
      </w:tr>
      <w:tr w:rsidR="00FB164D" w:rsidRPr="00345DD8" w14:paraId="3E37B440" w14:textId="77777777" w:rsidTr="005D675A">
        <w:tc>
          <w:tcPr>
            <w:tcW w:w="531" w:type="dxa"/>
          </w:tcPr>
          <w:p w14:paraId="15366BB1" w14:textId="77777777" w:rsidR="00FB164D" w:rsidRPr="00345DD8" w:rsidRDefault="00FB164D" w:rsidP="005D675A">
            <w:pPr>
              <w:spacing w:line="276" w:lineRule="auto"/>
              <w:ind w:left="0" w:firstLine="0"/>
              <w:rPr>
                <w:rFonts w:ascii="Arial" w:hAnsi="Arial" w:cs="Arial"/>
                <w:b/>
                <w:bCs/>
                <w:color w:val="000000" w:themeColor="text1"/>
                <w:sz w:val="20"/>
                <w:szCs w:val="20"/>
              </w:rPr>
            </w:pPr>
            <w:r w:rsidRPr="00345DD8">
              <w:rPr>
                <w:rFonts w:ascii="Arial" w:hAnsi="Arial" w:cs="Arial"/>
                <w:b/>
                <w:bCs/>
                <w:color w:val="000000" w:themeColor="text1"/>
                <w:sz w:val="20"/>
                <w:szCs w:val="20"/>
              </w:rPr>
              <w:t>4</w:t>
            </w:r>
          </w:p>
        </w:tc>
        <w:tc>
          <w:tcPr>
            <w:tcW w:w="4252" w:type="dxa"/>
          </w:tcPr>
          <w:p w14:paraId="63CE1E2B" w14:textId="77777777" w:rsidR="00FB164D" w:rsidRPr="00345DD8" w:rsidRDefault="00FB164D" w:rsidP="005D675A">
            <w:pPr>
              <w:spacing w:line="276" w:lineRule="auto"/>
              <w:ind w:left="0" w:firstLine="0"/>
              <w:rPr>
                <w:rFonts w:ascii="Arial" w:hAnsi="Arial" w:cs="Arial"/>
                <w:b/>
                <w:bCs/>
                <w:color w:val="000000" w:themeColor="text1"/>
                <w:sz w:val="20"/>
                <w:szCs w:val="20"/>
              </w:rPr>
            </w:pPr>
            <w:r w:rsidRPr="00345DD8">
              <w:rPr>
                <w:rFonts w:ascii="Arial" w:hAnsi="Arial" w:cs="Arial"/>
                <w:b/>
                <w:bCs/>
                <w:color w:val="000000" w:themeColor="text1"/>
                <w:sz w:val="20"/>
                <w:szCs w:val="20"/>
              </w:rPr>
              <w:t xml:space="preserve">REGIDORA DE DESARROLLO SOCIAL Y EDUCACIÓN COMUNITARIA  </w:t>
            </w:r>
          </w:p>
        </w:tc>
        <w:tc>
          <w:tcPr>
            <w:tcW w:w="3544" w:type="dxa"/>
          </w:tcPr>
          <w:p w14:paraId="756852A7" w14:textId="77777777" w:rsidR="00FB164D" w:rsidRPr="00345DD8" w:rsidRDefault="00FB164D" w:rsidP="005D675A">
            <w:pPr>
              <w:spacing w:line="276" w:lineRule="auto"/>
              <w:ind w:left="0" w:firstLine="0"/>
              <w:rPr>
                <w:rFonts w:ascii="Arial" w:hAnsi="Arial" w:cs="Arial"/>
                <w:b/>
                <w:bCs/>
                <w:color w:val="000000" w:themeColor="text1"/>
                <w:sz w:val="20"/>
                <w:szCs w:val="20"/>
              </w:rPr>
            </w:pPr>
            <w:r w:rsidRPr="00345DD8">
              <w:rPr>
                <w:rFonts w:ascii="Arial" w:hAnsi="Arial" w:cs="Arial"/>
                <w:b/>
                <w:bCs/>
                <w:color w:val="000000" w:themeColor="text1"/>
                <w:sz w:val="20"/>
                <w:szCs w:val="20"/>
              </w:rPr>
              <w:t xml:space="preserve">BEATRIZ LÓPEZ JUÁREZ </w:t>
            </w:r>
          </w:p>
        </w:tc>
      </w:tr>
    </w:tbl>
    <w:p w14:paraId="1BB2954A" w14:textId="77777777" w:rsidR="00FB164D" w:rsidRPr="00345DD8" w:rsidRDefault="00FB164D" w:rsidP="00C95303">
      <w:pPr>
        <w:spacing w:after="0" w:line="276" w:lineRule="auto"/>
        <w:ind w:left="317" w:right="0" w:hanging="11"/>
        <w:rPr>
          <w:rFonts w:ascii="Arial" w:hAnsi="Arial" w:cs="Arial"/>
          <w:color w:val="000000" w:themeColor="text1"/>
          <w:sz w:val="24"/>
          <w:szCs w:val="24"/>
        </w:rPr>
      </w:pPr>
    </w:p>
    <w:p w14:paraId="24454E6D" w14:textId="1BDAE2B2" w:rsidR="00361797" w:rsidRPr="00345DD8" w:rsidRDefault="00C045CE" w:rsidP="00A45AFB">
      <w:pPr>
        <w:spacing w:after="0" w:line="276" w:lineRule="auto"/>
        <w:ind w:left="317" w:right="0" w:hanging="11"/>
        <w:rPr>
          <w:rFonts w:ascii="Arial" w:hAnsi="Arial" w:cs="Arial"/>
          <w:color w:val="000000" w:themeColor="text1"/>
          <w:sz w:val="24"/>
          <w:szCs w:val="24"/>
        </w:rPr>
      </w:pPr>
      <w:r w:rsidRPr="00345DD8">
        <w:rPr>
          <w:rFonts w:ascii="Arial" w:hAnsi="Arial" w:cs="Arial"/>
          <w:color w:val="000000" w:themeColor="text1"/>
          <w:sz w:val="24"/>
          <w:szCs w:val="24"/>
        </w:rPr>
        <w:t xml:space="preserve">Consecuentemente, de colmarse los requisitos exigidos para otorgar el reconocimiento y validez jurídica al proceso de nombramiento de autoridades comunitarias, siguiendo la lógica de calificación de procesos similares en las </w:t>
      </w:r>
      <w:r w:rsidR="00E25662" w:rsidRPr="00345DD8">
        <w:rPr>
          <w:rFonts w:ascii="Arial" w:hAnsi="Arial" w:cs="Arial"/>
          <w:color w:val="000000" w:themeColor="text1"/>
          <w:sz w:val="24"/>
          <w:szCs w:val="24"/>
        </w:rPr>
        <w:t>Cabeceras Municipales (</w:t>
      </w:r>
      <w:r w:rsidR="00E25662" w:rsidRPr="00345DD8">
        <w:rPr>
          <w:rFonts w:ascii="Arial" w:hAnsi="Arial" w:cs="Arial"/>
          <w:sz w:val="24"/>
          <w:szCs w:val="24"/>
        </w:rPr>
        <w:t>Santiago Atitlán</w:t>
      </w:r>
      <w:r w:rsidR="00E25662" w:rsidRPr="00345DD8">
        <w:rPr>
          <w:rStyle w:val="Refdenotaalpie"/>
          <w:rFonts w:ascii="Arial" w:hAnsi="Arial" w:cs="Arial"/>
          <w:color w:val="000000" w:themeColor="text1"/>
          <w:sz w:val="24"/>
          <w:szCs w:val="24"/>
        </w:rPr>
        <w:footnoteReference w:id="27"/>
      </w:r>
      <w:r w:rsidR="00E25662" w:rsidRPr="00345DD8">
        <w:rPr>
          <w:rFonts w:ascii="Arial" w:hAnsi="Arial" w:cs="Arial"/>
          <w:sz w:val="24"/>
          <w:szCs w:val="24"/>
        </w:rPr>
        <w:t>, Santiago Yaveo</w:t>
      </w:r>
      <w:r w:rsidR="00E25662" w:rsidRPr="00345DD8">
        <w:rPr>
          <w:rStyle w:val="Refdenotaalpie"/>
          <w:rFonts w:ascii="Arial" w:hAnsi="Arial" w:cs="Arial"/>
          <w:sz w:val="24"/>
          <w:szCs w:val="24"/>
        </w:rPr>
        <w:footnoteReference w:id="28"/>
      </w:r>
      <w:r w:rsidR="00E25662" w:rsidRPr="00345DD8">
        <w:rPr>
          <w:rFonts w:ascii="Arial" w:hAnsi="Arial" w:cs="Arial"/>
          <w:color w:val="000000" w:themeColor="text1"/>
          <w:sz w:val="24"/>
          <w:szCs w:val="24"/>
        </w:rPr>
        <w:t xml:space="preserve"> y </w:t>
      </w:r>
      <w:r w:rsidR="00805858" w:rsidRPr="00345DD8">
        <w:rPr>
          <w:rFonts w:ascii="Arial" w:hAnsi="Arial" w:cs="Arial"/>
          <w:color w:val="000000" w:themeColor="text1"/>
          <w:sz w:val="24"/>
          <w:szCs w:val="24"/>
        </w:rPr>
        <w:t>San Antonino Monte Verde</w:t>
      </w:r>
      <w:r w:rsidR="00805858" w:rsidRPr="00345DD8">
        <w:rPr>
          <w:rStyle w:val="Refdenotaalpie"/>
          <w:rFonts w:ascii="Arial" w:hAnsi="Arial" w:cs="Arial"/>
          <w:color w:val="000000" w:themeColor="text1"/>
          <w:sz w:val="24"/>
          <w:szCs w:val="24"/>
        </w:rPr>
        <w:footnoteReference w:id="29"/>
      </w:r>
      <w:r w:rsidR="00805858" w:rsidRPr="00345DD8">
        <w:rPr>
          <w:rFonts w:ascii="Arial" w:hAnsi="Arial" w:cs="Arial"/>
          <w:color w:val="000000" w:themeColor="text1"/>
          <w:sz w:val="24"/>
          <w:szCs w:val="24"/>
        </w:rPr>
        <w:t>)</w:t>
      </w:r>
      <w:r w:rsidR="009B428D" w:rsidRPr="00345DD8">
        <w:rPr>
          <w:rFonts w:ascii="Arial" w:hAnsi="Arial" w:cs="Arial"/>
          <w:color w:val="000000" w:themeColor="text1"/>
          <w:sz w:val="24"/>
          <w:szCs w:val="24"/>
        </w:rPr>
        <w:t>,</w:t>
      </w:r>
      <w:r w:rsidR="00805858" w:rsidRPr="00345DD8">
        <w:rPr>
          <w:rFonts w:ascii="Arial" w:hAnsi="Arial" w:cs="Arial"/>
          <w:color w:val="000000" w:themeColor="text1"/>
          <w:sz w:val="24"/>
          <w:szCs w:val="24"/>
        </w:rPr>
        <w:t xml:space="preserve"> en las comunidades indígenas con la categoría administrativa de Agencias Municipales o Agencias de Policía, sin pretender asimilar </w:t>
      </w:r>
      <w:r w:rsidR="009B428D" w:rsidRPr="00345DD8">
        <w:rPr>
          <w:rFonts w:ascii="Arial" w:hAnsi="Arial" w:cs="Arial"/>
          <w:color w:val="000000" w:themeColor="text1"/>
          <w:sz w:val="24"/>
          <w:szCs w:val="24"/>
        </w:rPr>
        <w:t xml:space="preserve">o equiparar </w:t>
      </w:r>
      <w:r w:rsidR="00805858" w:rsidRPr="00345DD8">
        <w:rPr>
          <w:rFonts w:ascii="Arial" w:hAnsi="Arial" w:cs="Arial"/>
          <w:color w:val="000000" w:themeColor="text1"/>
          <w:sz w:val="24"/>
          <w:szCs w:val="24"/>
        </w:rPr>
        <w:t xml:space="preserve">a la Cabecera Comunitaria con alguna de las categorías mencionadas, </w:t>
      </w:r>
      <w:r w:rsidR="009B428D" w:rsidRPr="00345DD8">
        <w:rPr>
          <w:rFonts w:ascii="Arial" w:hAnsi="Arial" w:cs="Arial"/>
          <w:color w:val="000000" w:themeColor="text1"/>
          <w:sz w:val="24"/>
          <w:szCs w:val="24"/>
        </w:rPr>
        <w:t>considerando su calidad de comunidad indígena</w:t>
      </w:r>
      <w:r w:rsidR="00A45AFB" w:rsidRPr="00345DD8">
        <w:rPr>
          <w:rFonts w:ascii="Arial" w:hAnsi="Arial" w:cs="Arial"/>
          <w:color w:val="000000" w:themeColor="text1"/>
          <w:sz w:val="24"/>
          <w:szCs w:val="24"/>
        </w:rPr>
        <w:t xml:space="preserve"> y sin que ello implique desconocer al resto de los nombramientos, </w:t>
      </w:r>
      <w:r w:rsidR="00805858" w:rsidRPr="00345DD8">
        <w:rPr>
          <w:rFonts w:ascii="Arial" w:hAnsi="Arial" w:cs="Arial"/>
          <w:color w:val="000000" w:themeColor="text1"/>
          <w:sz w:val="24"/>
          <w:szCs w:val="24"/>
        </w:rPr>
        <w:t>se acreditará únicamente a quien encabeza el Cabildo Comunitario:</w:t>
      </w:r>
    </w:p>
    <w:p w14:paraId="6AB9762E" w14:textId="77777777" w:rsidR="00A45AFB" w:rsidRPr="00345DD8" w:rsidRDefault="00A45AFB" w:rsidP="00A45AFB">
      <w:pPr>
        <w:spacing w:after="0" w:line="276" w:lineRule="auto"/>
        <w:ind w:left="317" w:right="0" w:hanging="11"/>
        <w:rPr>
          <w:rFonts w:ascii="Arial" w:hAnsi="Arial" w:cs="Arial"/>
          <w:color w:val="000000" w:themeColor="text1"/>
          <w:sz w:val="24"/>
          <w:szCs w:val="24"/>
        </w:rPr>
      </w:pPr>
    </w:p>
    <w:tbl>
      <w:tblPr>
        <w:tblStyle w:val="Tablaconcuadrcula4"/>
        <w:tblW w:w="0" w:type="auto"/>
        <w:jc w:val="center"/>
        <w:tblLook w:val="04A0" w:firstRow="1" w:lastRow="0" w:firstColumn="1" w:lastColumn="0" w:noHBand="0" w:noVBand="1"/>
      </w:tblPr>
      <w:tblGrid>
        <w:gridCol w:w="550"/>
        <w:gridCol w:w="3809"/>
        <w:gridCol w:w="3827"/>
      </w:tblGrid>
      <w:tr w:rsidR="002853C2" w:rsidRPr="00345DD8" w14:paraId="5E5E322A" w14:textId="77777777" w:rsidTr="00BD65BC">
        <w:trPr>
          <w:jc w:val="center"/>
        </w:trPr>
        <w:tc>
          <w:tcPr>
            <w:tcW w:w="8075" w:type="dxa"/>
            <w:gridSpan w:val="3"/>
            <w:shd w:val="clear" w:color="auto" w:fill="D0CECE" w:themeFill="background2" w:themeFillShade="E6"/>
          </w:tcPr>
          <w:p w14:paraId="791D4646" w14:textId="77777777" w:rsidR="00C045CE" w:rsidRPr="00345DD8" w:rsidRDefault="00C045CE" w:rsidP="00BD65BC">
            <w:pPr>
              <w:spacing w:after="0" w:line="276" w:lineRule="auto"/>
              <w:ind w:left="0" w:right="0" w:firstLine="0"/>
              <w:jc w:val="center"/>
              <w:rPr>
                <w:rFonts w:ascii="Arial" w:hAnsi="Arial" w:cs="Arial"/>
                <w:b/>
                <w:bCs/>
                <w:color w:val="000000" w:themeColor="text1"/>
                <w:sz w:val="20"/>
                <w:szCs w:val="20"/>
                <w:lang w:val="es-ES_tradnl"/>
              </w:rPr>
            </w:pPr>
            <w:r w:rsidRPr="00345DD8">
              <w:rPr>
                <w:rFonts w:ascii="Arial" w:hAnsi="Arial" w:cs="Arial"/>
                <w:b/>
                <w:bCs/>
                <w:color w:val="000000" w:themeColor="text1"/>
                <w:sz w:val="20"/>
                <w:szCs w:val="20"/>
                <w:lang w:val="es-ES_tradnl"/>
              </w:rPr>
              <w:t xml:space="preserve">CABILDO COMUNITARIO </w:t>
            </w:r>
          </w:p>
          <w:p w14:paraId="731DEEC7" w14:textId="4BDE492D" w:rsidR="00C045CE" w:rsidRPr="00345DD8" w:rsidRDefault="00C045CE" w:rsidP="00BD65BC">
            <w:pPr>
              <w:spacing w:after="0" w:line="276" w:lineRule="auto"/>
              <w:ind w:left="0" w:right="0" w:firstLine="0"/>
              <w:jc w:val="center"/>
              <w:rPr>
                <w:rFonts w:ascii="Arial" w:hAnsi="Arial" w:cs="Arial"/>
                <w:b/>
                <w:bCs/>
                <w:color w:val="000000" w:themeColor="text1"/>
                <w:sz w:val="20"/>
                <w:szCs w:val="20"/>
                <w:lang w:val="es-ES_tradnl"/>
              </w:rPr>
            </w:pPr>
            <w:r w:rsidRPr="00345DD8">
              <w:rPr>
                <w:rFonts w:ascii="Arial" w:hAnsi="Arial" w:cs="Arial"/>
                <w:b/>
                <w:bCs/>
                <w:color w:val="000000" w:themeColor="text1"/>
                <w:sz w:val="20"/>
                <w:szCs w:val="20"/>
                <w:lang w:val="es-ES_tradnl"/>
              </w:rPr>
              <w:t>ORDINARIA 2023</w:t>
            </w:r>
          </w:p>
        </w:tc>
      </w:tr>
      <w:tr w:rsidR="00214927" w:rsidRPr="00345DD8" w14:paraId="3CCB4BD4" w14:textId="77777777" w:rsidTr="00214927">
        <w:trPr>
          <w:jc w:val="center"/>
        </w:trPr>
        <w:tc>
          <w:tcPr>
            <w:tcW w:w="439" w:type="dxa"/>
            <w:shd w:val="clear" w:color="auto" w:fill="D0CECE" w:themeFill="background2" w:themeFillShade="E6"/>
          </w:tcPr>
          <w:p w14:paraId="5EB7686C" w14:textId="62B09343" w:rsidR="00214927" w:rsidRPr="00345DD8" w:rsidRDefault="00214927" w:rsidP="00E4654C">
            <w:pPr>
              <w:spacing w:after="0" w:line="276" w:lineRule="auto"/>
              <w:ind w:left="0" w:right="0" w:firstLine="0"/>
              <w:jc w:val="center"/>
              <w:rPr>
                <w:rFonts w:ascii="Arial" w:hAnsi="Arial" w:cs="Arial"/>
                <w:b/>
                <w:bCs/>
                <w:color w:val="000000" w:themeColor="text1"/>
                <w:sz w:val="20"/>
                <w:szCs w:val="20"/>
                <w:lang w:val="es-ES_tradnl"/>
              </w:rPr>
            </w:pPr>
            <w:r w:rsidRPr="00345DD8">
              <w:rPr>
                <w:rFonts w:ascii="Arial" w:hAnsi="Arial" w:cs="Arial"/>
                <w:b/>
                <w:bCs/>
                <w:color w:val="000000" w:themeColor="text1"/>
                <w:sz w:val="20"/>
                <w:szCs w:val="20"/>
                <w:lang w:val="es-ES_tradnl"/>
              </w:rPr>
              <w:t>N</w:t>
            </w:r>
            <w:r w:rsidR="00E4654C" w:rsidRPr="00345DD8">
              <w:rPr>
                <w:rFonts w:ascii="Arial" w:hAnsi="Arial" w:cs="Arial"/>
                <w:b/>
                <w:bCs/>
                <w:color w:val="000000" w:themeColor="text1"/>
                <w:sz w:val="20"/>
                <w:szCs w:val="20"/>
                <w:lang w:val="es-ES_tradnl"/>
              </w:rPr>
              <w:t>/P</w:t>
            </w:r>
          </w:p>
        </w:tc>
        <w:tc>
          <w:tcPr>
            <w:tcW w:w="3809" w:type="dxa"/>
            <w:shd w:val="clear" w:color="auto" w:fill="D0CECE" w:themeFill="background2" w:themeFillShade="E6"/>
          </w:tcPr>
          <w:p w14:paraId="3D2DD80B" w14:textId="77777777" w:rsidR="00214927" w:rsidRPr="00345DD8" w:rsidRDefault="00214927" w:rsidP="00E4654C">
            <w:pPr>
              <w:spacing w:after="0" w:line="276" w:lineRule="auto"/>
              <w:ind w:left="0" w:right="0" w:firstLine="0"/>
              <w:jc w:val="center"/>
              <w:rPr>
                <w:rFonts w:ascii="Arial" w:hAnsi="Arial" w:cs="Arial"/>
                <w:b/>
                <w:bCs/>
                <w:color w:val="000000" w:themeColor="text1"/>
                <w:sz w:val="20"/>
                <w:szCs w:val="20"/>
                <w:lang w:val="es-ES_tradnl"/>
              </w:rPr>
            </w:pPr>
            <w:r w:rsidRPr="00345DD8">
              <w:rPr>
                <w:rFonts w:ascii="Arial" w:hAnsi="Arial" w:cs="Arial"/>
                <w:b/>
                <w:bCs/>
                <w:color w:val="000000" w:themeColor="text1"/>
                <w:sz w:val="20"/>
                <w:szCs w:val="20"/>
                <w:lang w:val="es-ES_tradnl"/>
              </w:rPr>
              <w:t>CARGO</w:t>
            </w:r>
          </w:p>
        </w:tc>
        <w:tc>
          <w:tcPr>
            <w:tcW w:w="3827" w:type="dxa"/>
            <w:shd w:val="clear" w:color="auto" w:fill="D0CECE" w:themeFill="background2" w:themeFillShade="E6"/>
          </w:tcPr>
          <w:p w14:paraId="1DEA33A0" w14:textId="36684518" w:rsidR="00214927" w:rsidRPr="00345DD8" w:rsidRDefault="00214927" w:rsidP="00E4654C">
            <w:pPr>
              <w:spacing w:after="0" w:line="276" w:lineRule="auto"/>
              <w:ind w:left="0" w:right="0" w:firstLine="0"/>
              <w:jc w:val="center"/>
              <w:rPr>
                <w:rFonts w:ascii="Arial" w:hAnsi="Arial" w:cs="Arial"/>
                <w:b/>
                <w:bCs/>
                <w:color w:val="000000" w:themeColor="text1"/>
                <w:sz w:val="20"/>
                <w:szCs w:val="20"/>
                <w:lang w:val="es-ES_tradnl"/>
              </w:rPr>
            </w:pPr>
            <w:r w:rsidRPr="00345DD8">
              <w:rPr>
                <w:rFonts w:ascii="Arial" w:hAnsi="Arial" w:cs="Arial"/>
                <w:b/>
                <w:bCs/>
                <w:color w:val="000000" w:themeColor="text1"/>
                <w:sz w:val="20"/>
                <w:szCs w:val="20"/>
                <w:lang w:val="es-ES_tradnl"/>
              </w:rPr>
              <w:t>PROPIETARIO</w:t>
            </w:r>
          </w:p>
        </w:tc>
      </w:tr>
      <w:tr w:rsidR="00214927" w:rsidRPr="00345DD8" w14:paraId="669DC492" w14:textId="77777777" w:rsidTr="00361797">
        <w:trPr>
          <w:trHeight w:val="591"/>
          <w:jc w:val="center"/>
        </w:trPr>
        <w:tc>
          <w:tcPr>
            <w:tcW w:w="439" w:type="dxa"/>
          </w:tcPr>
          <w:p w14:paraId="5E28E186" w14:textId="67545BB4" w:rsidR="00214927" w:rsidRPr="00345DD8" w:rsidRDefault="00214927" w:rsidP="00BD65BC">
            <w:pPr>
              <w:spacing w:after="0" w:line="276" w:lineRule="auto"/>
              <w:ind w:left="0" w:right="0" w:firstLine="0"/>
              <w:rPr>
                <w:rFonts w:ascii="Arial" w:hAnsi="Arial" w:cs="Arial"/>
                <w:color w:val="000000" w:themeColor="text1"/>
                <w:sz w:val="20"/>
                <w:szCs w:val="20"/>
                <w:lang w:val="es-ES_tradnl"/>
              </w:rPr>
            </w:pPr>
            <w:r w:rsidRPr="00345DD8">
              <w:rPr>
                <w:rFonts w:ascii="Arial" w:hAnsi="Arial" w:cs="Arial"/>
                <w:color w:val="000000" w:themeColor="text1"/>
                <w:sz w:val="20"/>
                <w:szCs w:val="20"/>
                <w:lang w:val="es-ES_tradnl"/>
              </w:rPr>
              <w:t>1</w:t>
            </w:r>
          </w:p>
        </w:tc>
        <w:tc>
          <w:tcPr>
            <w:tcW w:w="3809" w:type="dxa"/>
            <w:vAlign w:val="center"/>
          </w:tcPr>
          <w:p w14:paraId="6160C5E4" w14:textId="31F5E454" w:rsidR="00214927" w:rsidRPr="00345DD8" w:rsidRDefault="00214927" w:rsidP="00361797">
            <w:pPr>
              <w:spacing w:after="0" w:line="276" w:lineRule="auto"/>
              <w:ind w:left="0" w:right="0" w:firstLine="0"/>
              <w:jc w:val="center"/>
              <w:rPr>
                <w:rFonts w:ascii="Arial" w:hAnsi="Arial" w:cs="Arial"/>
                <w:color w:val="000000" w:themeColor="text1"/>
                <w:sz w:val="20"/>
                <w:szCs w:val="20"/>
                <w:lang w:val="es-ES_tradnl"/>
              </w:rPr>
            </w:pPr>
            <w:r w:rsidRPr="00345DD8">
              <w:rPr>
                <w:rFonts w:ascii="Arial" w:hAnsi="Arial" w:cs="Arial"/>
                <w:color w:val="000000" w:themeColor="text1"/>
                <w:sz w:val="20"/>
                <w:szCs w:val="20"/>
                <w:lang w:val="es-ES_tradnl"/>
              </w:rPr>
              <w:t>PRESIDENCIA COMUNITARIA</w:t>
            </w:r>
          </w:p>
        </w:tc>
        <w:tc>
          <w:tcPr>
            <w:tcW w:w="3827" w:type="dxa"/>
            <w:vAlign w:val="center"/>
          </w:tcPr>
          <w:p w14:paraId="5B6902D0" w14:textId="1E2B44CA" w:rsidR="00214927" w:rsidRPr="00345DD8" w:rsidRDefault="00214927" w:rsidP="00361797">
            <w:pPr>
              <w:spacing w:after="0" w:line="276" w:lineRule="auto"/>
              <w:ind w:left="0" w:right="0" w:firstLine="0"/>
              <w:jc w:val="center"/>
              <w:rPr>
                <w:rFonts w:ascii="Arial" w:hAnsi="Arial" w:cs="Arial"/>
                <w:color w:val="000000" w:themeColor="text1"/>
                <w:sz w:val="20"/>
                <w:szCs w:val="20"/>
                <w:lang w:val="es-ES_tradnl"/>
              </w:rPr>
            </w:pPr>
            <w:r w:rsidRPr="00345DD8">
              <w:rPr>
                <w:rFonts w:ascii="Arial" w:hAnsi="Arial" w:cs="Arial"/>
                <w:color w:val="000000" w:themeColor="text1"/>
                <w:sz w:val="20"/>
                <w:szCs w:val="20"/>
              </w:rPr>
              <w:t>SILVIO JUÁREZ</w:t>
            </w:r>
          </w:p>
        </w:tc>
      </w:tr>
    </w:tbl>
    <w:p w14:paraId="22C0B0D2" w14:textId="77777777" w:rsidR="00E25662" w:rsidRPr="00345DD8" w:rsidRDefault="00E25662" w:rsidP="00B0387D">
      <w:pPr>
        <w:spacing w:line="276" w:lineRule="auto"/>
        <w:rPr>
          <w:rFonts w:ascii="Arial" w:hAnsi="Arial" w:cs="Arial"/>
          <w:color w:val="000000" w:themeColor="text1"/>
          <w:sz w:val="24"/>
          <w:szCs w:val="24"/>
        </w:rPr>
      </w:pPr>
    </w:p>
    <w:p w14:paraId="58AE6EB0" w14:textId="234ED7FC" w:rsidR="00C95303" w:rsidRPr="00345DD8" w:rsidRDefault="004003BD" w:rsidP="00B0387D">
      <w:pPr>
        <w:spacing w:line="276" w:lineRule="auto"/>
        <w:rPr>
          <w:rFonts w:ascii="Arial" w:hAnsi="Arial"/>
          <w:color w:val="000000" w:themeColor="text1"/>
          <w:sz w:val="24"/>
          <w:szCs w:val="24"/>
        </w:rPr>
      </w:pPr>
      <w:r w:rsidRPr="00345DD8">
        <w:rPr>
          <w:rFonts w:ascii="Arial" w:hAnsi="Arial" w:cs="Arial"/>
          <w:color w:val="000000" w:themeColor="text1"/>
          <w:sz w:val="24"/>
          <w:szCs w:val="24"/>
        </w:rPr>
        <w:t>Por otra parte, respecto al proceso electivo, p</w:t>
      </w:r>
      <w:r w:rsidR="00B0387D" w:rsidRPr="00345DD8">
        <w:rPr>
          <w:rFonts w:ascii="Arial" w:hAnsi="Arial" w:cs="Arial"/>
          <w:color w:val="000000" w:themeColor="text1"/>
          <w:sz w:val="24"/>
          <w:szCs w:val="24"/>
        </w:rPr>
        <w:t>osteriormente</w:t>
      </w:r>
      <w:r w:rsidR="00C95303" w:rsidRPr="00345DD8">
        <w:rPr>
          <w:rFonts w:ascii="Arial" w:hAnsi="Arial" w:cs="Arial"/>
          <w:color w:val="000000" w:themeColor="text1"/>
          <w:sz w:val="24"/>
          <w:szCs w:val="24"/>
        </w:rPr>
        <w:t xml:space="preserve"> </w:t>
      </w:r>
      <w:r w:rsidR="00C5547E" w:rsidRPr="00345DD8">
        <w:rPr>
          <w:rFonts w:ascii="Arial" w:hAnsi="Arial" w:cs="Arial"/>
          <w:color w:val="000000" w:themeColor="text1"/>
          <w:sz w:val="24"/>
          <w:szCs w:val="24"/>
        </w:rPr>
        <w:t xml:space="preserve">no </w:t>
      </w:r>
      <w:r w:rsidR="00C95303" w:rsidRPr="00345DD8">
        <w:rPr>
          <w:rFonts w:ascii="Arial" w:hAnsi="Arial" w:cs="Arial"/>
          <w:color w:val="000000" w:themeColor="text1"/>
          <w:sz w:val="24"/>
          <w:szCs w:val="24"/>
        </w:rPr>
        <w:t>es necesario un nuevo pronunciamiento por esta autoridad electoral, en razón de que el reconocimiento de validez de la elección y</w:t>
      </w:r>
      <w:r w:rsidR="00FA0D8E" w:rsidRPr="00345DD8">
        <w:rPr>
          <w:rFonts w:ascii="Arial" w:hAnsi="Arial" w:cs="Arial"/>
          <w:color w:val="000000" w:themeColor="text1"/>
          <w:sz w:val="24"/>
          <w:szCs w:val="24"/>
        </w:rPr>
        <w:t>,</w:t>
      </w:r>
      <w:r w:rsidR="00C95303" w:rsidRPr="00345DD8">
        <w:rPr>
          <w:rFonts w:ascii="Arial" w:hAnsi="Arial" w:cs="Arial"/>
          <w:color w:val="000000" w:themeColor="text1"/>
          <w:sz w:val="24"/>
          <w:szCs w:val="24"/>
        </w:rPr>
        <w:t xml:space="preserve"> por ende</w:t>
      </w:r>
      <w:r w:rsidR="00FA0D8E" w:rsidRPr="00345DD8">
        <w:rPr>
          <w:rFonts w:ascii="Arial" w:hAnsi="Arial" w:cs="Arial"/>
          <w:color w:val="000000" w:themeColor="text1"/>
          <w:sz w:val="24"/>
          <w:szCs w:val="24"/>
        </w:rPr>
        <w:t>,</w:t>
      </w:r>
      <w:r w:rsidR="00C95303" w:rsidRPr="00345DD8">
        <w:rPr>
          <w:rFonts w:ascii="Arial" w:hAnsi="Arial" w:cs="Arial"/>
          <w:color w:val="000000" w:themeColor="text1"/>
          <w:sz w:val="24"/>
          <w:szCs w:val="24"/>
        </w:rPr>
        <w:t xml:space="preserve"> de la Autoridad Comunitaria no pierde vigencia al concluir dicho período, ni es necesaria su afirmación reiterada, pues ello ocurrirá cuando la propia comunidad-cabecera expulse dicha figura de sus instituciones o la siga conservando; ello en garantía de los principios de Libre Determinación y Autonomía con que cuentan como pueblo indígena, reconocidos en el derecho nacional y disposiciones legales </w:t>
      </w:r>
      <w:r w:rsidR="00C95303" w:rsidRPr="00345DD8">
        <w:rPr>
          <w:rFonts w:ascii="Arial" w:hAnsi="Arial"/>
          <w:color w:val="000000" w:themeColor="text1"/>
          <w:sz w:val="24"/>
          <w:szCs w:val="24"/>
        </w:rPr>
        <w:t>convencionales.</w:t>
      </w:r>
    </w:p>
    <w:p w14:paraId="36D94AC0" w14:textId="2ABC470E" w:rsidR="00C95303" w:rsidRPr="00345DD8" w:rsidRDefault="00C95303" w:rsidP="00B0387D">
      <w:pPr>
        <w:spacing w:line="276" w:lineRule="auto"/>
        <w:rPr>
          <w:rFonts w:ascii="Arial" w:hAnsi="Arial" w:cs="Arial"/>
          <w:color w:val="000000" w:themeColor="text1"/>
          <w:sz w:val="24"/>
          <w:szCs w:val="24"/>
        </w:rPr>
      </w:pPr>
      <w:r w:rsidRPr="00345DD8">
        <w:rPr>
          <w:rFonts w:ascii="Arial" w:hAnsi="Arial"/>
          <w:color w:val="000000" w:themeColor="text1"/>
          <w:sz w:val="24"/>
          <w:szCs w:val="24"/>
        </w:rPr>
        <w:t>Ahora bien,</w:t>
      </w:r>
      <w:r w:rsidRPr="00345DD8">
        <w:rPr>
          <w:rFonts w:ascii="Arial" w:hAnsi="Arial" w:cs="Arial"/>
          <w:color w:val="000000" w:themeColor="text1"/>
          <w:sz w:val="24"/>
          <w:szCs w:val="24"/>
        </w:rPr>
        <w:t xml:space="preserve"> es pertinente precisar que </w:t>
      </w:r>
      <w:r w:rsidRPr="00345DD8">
        <w:rPr>
          <w:rFonts w:ascii="Arial" w:hAnsi="Arial" w:cs="Arial"/>
          <w:b/>
          <w:bCs/>
          <w:color w:val="000000" w:themeColor="text1"/>
          <w:sz w:val="24"/>
          <w:szCs w:val="24"/>
        </w:rPr>
        <w:t>la Autoridad Comunitaria tendrá ámbito de validez únicamente con respecto a la comunidad-cabecera</w:t>
      </w:r>
      <w:r w:rsidRPr="00345DD8">
        <w:rPr>
          <w:rFonts w:ascii="Arial" w:hAnsi="Arial" w:cs="Arial"/>
          <w:color w:val="000000" w:themeColor="text1"/>
          <w:sz w:val="24"/>
          <w:szCs w:val="24"/>
        </w:rPr>
        <w:t xml:space="preserve">, ya que el órgano encargado del gobierno y la administración pública municipal es el Ayuntamiento, </w:t>
      </w:r>
      <w:r w:rsidR="00FA0D8E" w:rsidRPr="00345DD8">
        <w:rPr>
          <w:rFonts w:ascii="Arial" w:hAnsi="Arial" w:cs="Arial"/>
          <w:color w:val="000000" w:themeColor="text1"/>
          <w:sz w:val="24"/>
          <w:szCs w:val="24"/>
        </w:rPr>
        <w:t>a</w:t>
      </w:r>
      <w:r w:rsidRPr="00345DD8">
        <w:rPr>
          <w:rFonts w:ascii="Arial" w:hAnsi="Arial" w:cs="Arial"/>
          <w:color w:val="000000" w:themeColor="text1"/>
          <w:sz w:val="24"/>
          <w:szCs w:val="24"/>
        </w:rPr>
        <w:t xml:space="preserve">utoridad que se conforma con la participación de todas las comunidades que integran el </w:t>
      </w:r>
      <w:r w:rsidR="00FA0D8E" w:rsidRPr="00345DD8">
        <w:rPr>
          <w:rFonts w:ascii="Arial" w:hAnsi="Arial" w:cs="Arial"/>
          <w:color w:val="000000" w:themeColor="text1"/>
          <w:sz w:val="24"/>
          <w:szCs w:val="24"/>
        </w:rPr>
        <w:t>m</w:t>
      </w:r>
      <w:r w:rsidRPr="00345DD8">
        <w:rPr>
          <w:rFonts w:ascii="Arial" w:hAnsi="Arial" w:cs="Arial"/>
          <w:color w:val="000000" w:themeColor="text1"/>
          <w:sz w:val="24"/>
          <w:szCs w:val="24"/>
        </w:rPr>
        <w:t xml:space="preserve">unicipio de </w:t>
      </w:r>
      <w:r w:rsidR="00BD65BC" w:rsidRPr="00345DD8">
        <w:rPr>
          <w:rFonts w:ascii="Arial" w:hAnsi="Arial" w:cs="Arial"/>
          <w:color w:val="000000" w:themeColor="text1"/>
          <w:sz w:val="24"/>
          <w:szCs w:val="24"/>
        </w:rPr>
        <w:t>San Jerónimo Coatlán</w:t>
      </w:r>
      <w:r w:rsidRPr="00345DD8">
        <w:rPr>
          <w:rFonts w:ascii="Arial" w:hAnsi="Arial" w:cs="Arial"/>
          <w:color w:val="000000" w:themeColor="text1"/>
          <w:sz w:val="24"/>
          <w:szCs w:val="24"/>
        </w:rPr>
        <w:t>, Oaxaca.</w:t>
      </w:r>
    </w:p>
    <w:p w14:paraId="49158868" w14:textId="39F92CE3" w:rsidR="00C95303" w:rsidRPr="00345DD8" w:rsidRDefault="00FA0D8E" w:rsidP="00B0387D">
      <w:pPr>
        <w:spacing w:line="276" w:lineRule="auto"/>
        <w:rPr>
          <w:rFonts w:ascii="Arial" w:hAnsi="Arial"/>
          <w:color w:val="000000" w:themeColor="text1"/>
          <w:sz w:val="24"/>
          <w:szCs w:val="24"/>
        </w:rPr>
      </w:pPr>
      <w:r w:rsidRPr="00345DD8">
        <w:rPr>
          <w:rFonts w:ascii="Arial" w:hAnsi="Arial"/>
          <w:color w:val="000000" w:themeColor="text1"/>
          <w:sz w:val="24"/>
          <w:szCs w:val="24"/>
        </w:rPr>
        <w:t>Precisamente, sobre el</w:t>
      </w:r>
      <w:r w:rsidR="00C95303" w:rsidRPr="00345DD8">
        <w:rPr>
          <w:rFonts w:ascii="Arial" w:hAnsi="Arial"/>
          <w:color w:val="000000" w:themeColor="text1"/>
          <w:sz w:val="24"/>
          <w:szCs w:val="24"/>
        </w:rPr>
        <w:t xml:space="preserve"> ámbito territorial donde pueden ejerce</w:t>
      </w:r>
      <w:r w:rsidR="005C645C" w:rsidRPr="00345DD8">
        <w:rPr>
          <w:rFonts w:ascii="Arial" w:hAnsi="Arial"/>
          <w:color w:val="000000" w:themeColor="text1"/>
          <w:sz w:val="24"/>
          <w:szCs w:val="24"/>
        </w:rPr>
        <w:t>r</w:t>
      </w:r>
      <w:r w:rsidR="00C95303" w:rsidRPr="00345DD8">
        <w:rPr>
          <w:rFonts w:ascii="Arial" w:hAnsi="Arial"/>
          <w:color w:val="000000" w:themeColor="text1"/>
          <w:sz w:val="24"/>
          <w:szCs w:val="24"/>
        </w:rPr>
        <w:t xml:space="preserve"> facultades las Autoridades comunitarias, el Consejo General de este Instituto, en asuntos similares tratándose de cabeceras municipales, ha destacado que es sólo dentro de la comunidad. Por ejemplo, así lo hizo en las comunidades indígenas de San Juan Lalana (IEEPCO-CG-SNI-15/2022), San Juan Mazatlán (IEEPCO-CG-SNI</w:t>
      </w:r>
      <w:r w:rsidR="00C95303" w:rsidRPr="00345DD8">
        <w:rPr>
          <w:rFonts w:ascii="Cambria Math" w:hAnsi="Cambria Math" w:cs="Cambria Math"/>
          <w:color w:val="000000" w:themeColor="text1"/>
          <w:sz w:val="24"/>
          <w:szCs w:val="24"/>
        </w:rPr>
        <w:t>‐</w:t>
      </w:r>
      <w:r w:rsidR="00C95303" w:rsidRPr="00345DD8">
        <w:rPr>
          <w:rFonts w:ascii="Arial" w:hAnsi="Arial"/>
          <w:color w:val="000000" w:themeColor="text1"/>
          <w:sz w:val="24"/>
          <w:szCs w:val="24"/>
        </w:rPr>
        <w:t>106/2021</w:t>
      </w:r>
      <w:r w:rsidR="00B0387D" w:rsidRPr="00345DD8">
        <w:rPr>
          <w:rFonts w:ascii="Arial" w:hAnsi="Arial"/>
          <w:color w:val="000000" w:themeColor="text1"/>
          <w:sz w:val="24"/>
          <w:szCs w:val="24"/>
        </w:rPr>
        <w:t xml:space="preserve"> y IEEPCO-CG-SNI</w:t>
      </w:r>
      <w:r w:rsidR="00B0387D" w:rsidRPr="00345DD8">
        <w:rPr>
          <w:rFonts w:ascii="Cambria Math" w:hAnsi="Cambria Math" w:cs="Cambria Math"/>
          <w:color w:val="000000" w:themeColor="text1"/>
          <w:sz w:val="24"/>
          <w:szCs w:val="24"/>
        </w:rPr>
        <w:t>‐</w:t>
      </w:r>
      <w:r w:rsidR="00B0387D" w:rsidRPr="00345DD8">
        <w:rPr>
          <w:rFonts w:ascii="Arial" w:hAnsi="Arial"/>
          <w:color w:val="000000" w:themeColor="text1"/>
          <w:sz w:val="24"/>
          <w:szCs w:val="24"/>
        </w:rPr>
        <w:t>04/2023</w:t>
      </w:r>
      <w:r w:rsidR="00C95303" w:rsidRPr="00345DD8">
        <w:rPr>
          <w:rFonts w:ascii="Arial" w:hAnsi="Arial"/>
          <w:color w:val="000000" w:themeColor="text1"/>
          <w:sz w:val="24"/>
          <w:szCs w:val="24"/>
        </w:rPr>
        <w:t>), San Juan Cotzocón (IEEPCO-CG-SNI</w:t>
      </w:r>
      <w:r w:rsidR="00C95303" w:rsidRPr="00345DD8">
        <w:rPr>
          <w:rFonts w:ascii="Cambria Math" w:hAnsi="Cambria Math" w:cs="Cambria Math"/>
          <w:color w:val="000000" w:themeColor="text1"/>
          <w:sz w:val="24"/>
          <w:szCs w:val="24"/>
        </w:rPr>
        <w:t>‐</w:t>
      </w:r>
      <w:r w:rsidR="00C95303" w:rsidRPr="00345DD8">
        <w:rPr>
          <w:rFonts w:ascii="Arial" w:hAnsi="Arial"/>
          <w:color w:val="000000" w:themeColor="text1"/>
          <w:sz w:val="24"/>
          <w:szCs w:val="24"/>
        </w:rPr>
        <w:t>82/2021</w:t>
      </w:r>
      <w:r w:rsidR="00B0387D" w:rsidRPr="00345DD8">
        <w:rPr>
          <w:rFonts w:ascii="Arial" w:hAnsi="Arial"/>
          <w:color w:val="000000" w:themeColor="text1"/>
          <w:sz w:val="24"/>
          <w:szCs w:val="24"/>
        </w:rPr>
        <w:t xml:space="preserve"> y IEEPCO-CG-SNI</w:t>
      </w:r>
      <w:r w:rsidR="00B0387D" w:rsidRPr="00345DD8">
        <w:rPr>
          <w:rFonts w:ascii="Cambria Math" w:hAnsi="Cambria Math" w:cs="Cambria Math"/>
          <w:color w:val="000000" w:themeColor="text1"/>
          <w:sz w:val="24"/>
          <w:szCs w:val="24"/>
        </w:rPr>
        <w:t>‐</w:t>
      </w:r>
      <w:r w:rsidR="00B0387D" w:rsidRPr="00345DD8">
        <w:rPr>
          <w:rFonts w:ascii="Arial" w:hAnsi="Arial"/>
          <w:color w:val="000000" w:themeColor="text1"/>
          <w:sz w:val="24"/>
          <w:szCs w:val="24"/>
        </w:rPr>
        <w:t>03/2023</w:t>
      </w:r>
      <w:r w:rsidR="00C95303" w:rsidRPr="00345DD8">
        <w:rPr>
          <w:rFonts w:ascii="Arial" w:hAnsi="Arial"/>
          <w:color w:val="000000" w:themeColor="text1"/>
          <w:sz w:val="24"/>
          <w:szCs w:val="24"/>
        </w:rPr>
        <w:t>), Juan Bautista Guelache (IEEPCO-CG-SNI</w:t>
      </w:r>
      <w:r w:rsidR="00C95303" w:rsidRPr="00345DD8">
        <w:rPr>
          <w:rFonts w:ascii="Cambria Math" w:hAnsi="Cambria Math" w:cs="Cambria Math"/>
          <w:color w:val="000000" w:themeColor="text1"/>
          <w:sz w:val="24"/>
          <w:szCs w:val="24"/>
        </w:rPr>
        <w:t>‐</w:t>
      </w:r>
      <w:r w:rsidR="00C95303" w:rsidRPr="00345DD8">
        <w:rPr>
          <w:rFonts w:ascii="Arial" w:hAnsi="Arial"/>
          <w:color w:val="000000" w:themeColor="text1"/>
          <w:sz w:val="24"/>
          <w:szCs w:val="24"/>
        </w:rPr>
        <w:t>08/2021), Santiago Xiacuí (IEEPCO-CG-SNI</w:t>
      </w:r>
      <w:r w:rsidR="00C95303" w:rsidRPr="00345DD8">
        <w:rPr>
          <w:rFonts w:ascii="Cambria Math" w:hAnsi="Cambria Math" w:cs="Cambria Math"/>
          <w:color w:val="000000" w:themeColor="text1"/>
          <w:sz w:val="24"/>
          <w:szCs w:val="24"/>
        </w:rPr>
        <w:t>‐</w:t>
      </w:r>
      <w:r w:rsidR="00C95303" w:rsidRPr="00345DD8">
        <w:rPr>
          <w:rFonts w:ascii="Arial" w:hAnsi="Arial"/>
          <w:color w:val="000000" w:themeColor="text1"/>
          <w:sz w:val="24"/>
          <w:szCs w:val="24"/>
        </w:rPr>
        <w:t>22/2020), Reyes Etla (IEEPCO-CGSNI</w:t>
      </w:r>
      <w:r w:rsidR="00C95303" w:rsidRPr="00345DD8">
        <w:rPr>
          <w:rFonts w:ascii="Cambria Math" w:hAnsi="Cambria Math" w:cs="Cambria Math"/>
          <w:color w:val="000000" w:themeColor="text1"/>
          <w:sz w:val="24"/>
          <w:szCs w:val="24"/>
        </w:rPr>
        <w:t>‐</w:t>
      </w:r>
      <w:r w:rsidR="00C95303" w:rsidRPr="00345DD8">
        <w:rPr>
          <w:rFonts w:ascii="Arial" w:hAnsi="Arial"/>
          <w:color w:val="000000" w:themeColor="text1"/>
          <w:sz w:val="24"/>
          <w:szCs w:val="24"/>
        </w:rPr>
        <w:t xml:space="preserve">14/2019), Santa María Ecatepec (IEEPCO-CG-SNI-04/2019), </w:t>
      </w:r>
      <w:r w:rsidR="00B0387D" w:rsidRPr="00345DD8">
        <w:rPr>
          <w:rFonts w:ascii="Arial" w:hAnsi="Arial"/>
          <w:color w:val="000000" w:themeColor="text1"/>
          <w:sz w:val="24"/>
          <w:szCs w:val="24"/>
        </w:rPr>
        <w:t>San Antonino Monte Verde (IEEPCO-CG-SNI</w:t>
      </w:r>
      <w:r w:rsidR="00B0387D" w:rsidRPr="00345DD8">
        <w:rPr>
          <w:rFonts w:ascii="Cambria Math" w:hAnsi="Cambria Math" w:cs="Cambria Math"/>
          <w:color w:val="000000" w:themeColor="text1"/>
          <w:sz w:val="24"/>
          <w:szCs w:val="24"/>
        </w:rPr>
        <w:t>‐</w:t>
      </w:r>
      <w:r w:rsidR="00B0387D" w:rsidRPr="00345DD8">
        <w:rPr>
          <w:rFonts w:ascii="Arial" w:hAnsi="Arial"/>
          <w:color w:val="000000" w:themeColor="text1"/>
          <w:sz w:val="24"/>
          <w:szCs w:val="24"/>
        </w:rPr>
        <w:t>254/2022</w:t>
      </w:r>
      <w:r w:rsidR="00FB164D" w:rsidRPr="00345DD8">
        <w:rPr>
          <w:rFonts w:ascii="Arial" w:hAnsi="Arial"/>
          <w:color w:val="000000" w:themeColor="text1"/>
          <w:sz w:val="24"/>
          <w:szCs w:val="24"/>
        </w:rPr>
        <w:t xml:space="preserve"> y IEEPCO-CG-SNI</w:t>
      </w:r>
      <w:r w:rsidR="00FB164D" w:rsidRPr="00345DD8">
        <w:rPr>
          <w:rFonts w:ascii="Cambria Math" w:hAnsi="Cambria Math" w:cs="Cambria Math"/>
          <w:color w:val="000000" w:themeColor="text1"/>
          <w:sz w:val="24"/>
          <w:szCs w:val="24"/>
        </w:rPr>
        <w:t>‐</w:t>
      </w:r>
      <w:r w:rsidR="00FB164D" w:rsidRPr="00345DD8">
        <w:rPr>
          <w:rFonts w:ascii="Arial" w:hAnsi="Arial"/>
          <w:color w:val="000000" w:themeColor="text1"/>
          <w:sz w:val="24"/>
          <w:szCs w:val="24"/>
        </w:rPr>
        <w:t>32/2023</w:t>
      </w:r>
      <w:r w:rsidR="00B0387D" w:rsidRPr="00345DD8">
        <w:rPr>
          <w:rFonts w:ascii="Arial" w:hAnsi="Arial"/>
          <w:color w:val="000000" w:themeColor="text1"/>
          <w:sz w:val="24"/>
          <w:szCs w:val="24"/>
        </w:rPr>
        <w:t xml:space="preserve">), </w:t>
      </w:r>
      <w:r w:rsidR="00C95303" w:rsidRPr="00345DD8">
        <w:rPr>
          <w:rFonts w:ascii="Arial" w:hAnsi="Arial"/>
          <w:color w:val="000000" w:themeColor="text1"/>
          <w:sz w:val="24"/>
          <w:szCs w:val="24"/>
        </w:rPr>
        <w:t>por mencionar algunas.</w:t>
      </w:r>
    </w:p>
    <w:p w14:paraId="5A1EE3C2" w14:textId="77777777" w:rsidR="00C95303" w:rsidRPr="00345DD8" w:rsidRDefault="00C95303" w:rsidP="00C95303">
      <w:pPr>
        <w:spacing w:line="276" w:lineRule="auto"/>
        <w:rPr>
          <w:rFonts w:ascii="Arial" w:hAnsi="Arial"/>
          <w:color w:val="000000" w:themeColor="text1"/>
          <w:sz w:val="24"/>
          <w:szCs w:val="24"/>
        </w:rPr>
      </w:pPr>
      <w:r w:rsidRPr="00345DD8">
        <w:rPr>
          <w:rFonts w:ascii="Arial" w:hAnsi="Arial"/>
          <w:color w:val="000000" w:themeColor="text1"/>
          <w:sz w:val="24"/>
          <w:szCs w:val="24"/>
        </w:rPr>
        <w:t>Incluso, este aspecto también fue materia de análisis por parte de la Sala Superior del Tribunal Electoral del Poder Judicial de la Federación (TEPJF), en el expediente SUP-REC-61/2018</w:t>
      </w:r>
      <w:r w:rsidRPr="00345DD8">
        <w:rPr>
          <w:rStyle w:val="Refdenotaalpie"/>
          <w:rFonts w:ascii="Arial" w:hAnsi="Arial"/>
          <w:color w:val="000000" w:themeColor="text1"/>
          <w:sz w:val="24"/>
          <w:szCs w:val="24"/>
        </w:rPr>
        <w:footnoteReference w:id="30"/>
      </w:r>
      <w:r w:rsidRPr="00345DD8">
        <w:rPr>
          <w:rFonts w:ascii="Arial" w:hAnsi="Arial"/>
          <w:color w:val="000000" w:themeColor="text1"/>
          <w:sz w:val="24"/>
          <w:szCs w:val="24"/>
        </w:rPr>
        <w:t>, relacionado con el reconocimiento del Consejo de Gobierno Tradicional de la Cabecera Municipal de San Juan Ozolotepec, Miahuatlán, Oaxaca. En dicha sentencia, indicó que se debe reconocer “al Consejo de Gobierno Tradicional como Autoridad tradicional comunitaria de la Cabecera Municipal de San Juan Ozolotepec, Oaxaca” porque “es una comunidad indígena que goza de autonomía” para “elegir, de acuerdo con sus normas y procedimientos y prácticas tradicionales, a las Autoridades o representantes para el ejercicio de sus formas propias de gobierno interno”.</w:t>
      </w:r>
    </w:p>
    <w:p w14:paraId="6E146B7B" w14:textId="77777777" w:rsidR="00C95303" w:rsidRPr="00345DD8" w:rsidRDefault="00C95303" w:rsidP="00C95303">
      <w:pPr>
        <w:spacing w:line="276" w:lineRule="auto"/>
        <w:rPr>
          <w:rFonts w:ascii="Arial" w:hAnsi="Arial"/>
          <w:color w:val="000000" w:themeColor="text1"/>
          <w:sz w:val="24"/>
          <w:szCs w:val="24"/>
        </w:rPr>
      </w:pPr>
      <w:r w:rsidRPr="00345DD8">
        <w:rPr>
          <w:rFonts w:ascii="Arial" w:hAnsi="Arial"/>
          <w:color w:val="000000" w:themeColor="text1"/>
          <w:sz w:val="24"/>
          <w:szCs w:val="24"/>
        </w:rPr>
        <w:t>Por tal, del estudio integral del expediente no se advierte incumplimiento alguno a las reglas de elección establecidas por la comunidad conforme a su sistema normativo, pues se trata de una elección de Autoridades Comunitarias.</w:t>
      </w:r>
    </w:p>
    <w:p w14:paraId="206C3E01" w14:textId="76677238" w:rsidR="00C95303" w:rsidRPr="00345DD8" w:rsidRDefault="00C95303" w:rsidP="00C95303">
      <w:pPr>
        <w:spacing w:line="276" w:lineRule="auto"/>
        <w:rPr>
          <w:rFonts w:ascii="Arial" w:hAnsi="Arial"/>
          <w:color w:val="000000" w:themeColor="text1"/>
          <w:sz w:val="24"/>
          <w:szCs w:val="24"/>
        </w:rPr>
      </w:pPr>
      <w:r w:rsidRPr="00345DD8">
        <w:rPr>
          <w:rFonts w:ascii="Arial" w:hAnsi="Arial"/>
          <w:color w:val="000000" w:themeColor="text1"/>
          <w:sz w:val="24"/>
          <w:szCs w:val="24"/>
        </w:rPr>
        <w:t>A criterio de est</w:t>
      </w:r>
      <w:r w:rsidR="00BF437F" w:rsidRPr="00345DD8">
        <w:rPr>
          <w:rFonts w:ascii="Arial" w:hAnsi="Arial"/>
          <w:color w:val="000000" w:themeColor="text1"/>
          <w:sz w:val="24"/>
          <w:szCs w:val="24"/>
        </w:rPr>
        <w:t xml:space="preserve">a </w:t>
      </w:r>
      <w:r w:rsidR="00BF437F" w:rsidRPr="00345DD8">
        <w:rPr>
          <w:rFonts w:ascii="Arial" w:hAnsi="Arial" w:cs="Arial"/>
          <w:color w:val="000000" w:themeColor="text1"/>
          <w:sz w:val="24"/>
          <w:szCs w:val="24"/>
        </w:rPr>
        <w:t>Comisión Permanente de Sistemas Normativos Indígenas</w:t>
      </w:r>
      <w:r w:rsidRPr="00345DD8">
        <w:rPr>
          <w:rFonts w:ascii="Arial" w:hAnsi="Arial"/>
          <w:color w:val="000000" w:themeColor="text1"/>
          <w:sz w:val="24"/>
          <w:szCs w:val="24"/>
        </w:rPr>
        <w:t xml:space="preserve"> es importante señalar que, el artículo 273, numeral 4 de la LIPEEO, reconoce y garantiza el derecho de los Pueblos y las Comunidades Indígenas y Afromexicanas del Estado de Oaxaca a la libre determinación, expresada en la autonomía para decidir sus formas internas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Estatal y la Soberanía del Estado. </w:t>
      </w:r>
    </w:p>
    <w:p w14:paraId="73936AA0" w14:textId="77777777" w:rsidR="00C95303" w:rsidRPr="00345DD8" w:rsidRDefault="00C95303" w:rsidP="00C95303">
      <w:pPr>
        <w:spacing w:line="276" w:lineRule="auto"/>
        <w:rPr>
          <w:rFonts w:ascii="Arial" w:hAnsi="Arial"/>
          <w:color w:val="000000" w:themeColor="text1"/>
          <w:sz w:val="24"/>
          <w:szCs w:val="24"/>
        </w:rPr>
      </w:pPr>
      <w:r w:rsidRPr="00345DD8">
        <w:rPr>
          <w:rFonts w:ascii="Arial" w:hAnsi="Arial"/>
          <w:color w:val="000000" w:themeColor="text1"/>
          <w:sz w:val="24"/>
          <w:szCs w:val="24"/>
        </w:rPr>
        <w:t xml:space="preserve">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 </w:t>
      </w:r>
    </w:p>
    <w:p w14:paraId="796E7A27" w14:textId="698AEB9D" w:rsidR="00C95303" w:rsidRPr="00345DD8" w:rsidRDefault="00C95303" w:rsidP="00C95303">
      <w:pPr>
        <w:spacing w:line="276" w:lineRule="auto"/>
        <w:rPr>
          <w:rFonts w:ascii="Arial" w:hAnsi="Arial"/>
          <w:b/>
          <w:bCs/>
          <w:color w:val="000000" w:themeColor="text1"/>
          <w:sz w:val="24"/>
          <w:szCs w:val="24"/>
        </w:rPr>
      </w:pPr>
      <w:r w:rsidRPr="00345DD8">
        <w:rPr>
          <w:rFonts w:ascii="Arial" w:hAnsi="Arial"/>
          <w:color w:val="000000" w:themeColor="text1"/>
          <w:sz w:val="24"/>
          <w:szCs w:val="24"/>
        </w:rPr>
        <w:t>Este razonamiento es congruente con la forma en que este Instituto procede respecto de los Agentes Municipales y Agentes de Policía que integran un municipio, respecto de los cuales, sólo emite pronunciamiento de validez de la elección en forma excepcional</w:t>
      </w:r>
      <w:r w:rsidR="00FA0D8E" w:rsidRPr="00345DD8">
        <w:rPr>
          <w:rFonts w:ascii="Arial" w:hAnsi="Arial"/>
          <w:color w:val="000000" w:themeColor="text1"/>
          <w:sz w:val="24"/>
          <w:szCs w:val="24"/>
        </w:rPr>
        <w:t xml:space="preserve"> o</w:t>
      </w:r>
      <w:r w:rsidRPr="00345DD8">
        <w:rPr>
          <w:rFonts w:ascii="Arial" w:hAnsi="Arial"/>
          <w:color w:val="000000" w:themeColor="text1"/>
          <w:sz w:val="24"/>
          <w:szCs w:val="24"/>
        </w:rPr>
        <w:t xml:space="preserve"> cuando lo ordenan los órganos jurisdiccionales. </w:t>
      </w:r>
      <w:r w:rsidRPr="00345DD8">
        <w:rPr>
          <w:rFonts w:ascii="Arial" w:hAnsi="Arial"/>
          <w:b/>
          <w:bCs/>
          <w:color w:val="000000" w:themeColor="text1"/>
          <w:sz w:val="24"/>
          <w:szCs w:val="24"/>
        </w:rPr>
        <w:t>Es decir, la elección de una autoridad en el ámbito comunitario</w:t>
      </w:r>
      <w:r w:rsidRPr="00345DD8">
        <w:rPr>
          <w:rFonts w:ascii="Arial" w:hAnsi="Arial"/>
          <w:color w:val="000000" w:themeColor="text1"/>
          <w:sz w:val="24"/>
          <w:szCs w:val="24"/>
        </w:rPr>
        <w:t xml:space="preserve"> (Agencia Municipal, Agencia de Policía o Cabecera municipal) </w:t>
      </w:r>
      <w:r w:rsidRPr="00345DD8">
        <w:rPr>
          <w:rFonts w:ascii="Arial" w:hAnsi="Arial"/>
          <w:b/>
          <w:bCs/>
          <w:color w:val="000000" w:themeColor="text1"/>
          <w:sz w:val="24"/>
          <w:szCs w:val="24"/>
        </w:rPr>
        <w:t>no requiere de una validación cada que ocurra.</w:t>
      </w:r>
    </w:p>
    <w:p w14:paraId="2815EFD1" w14:textId="34C63088" w:rsidR="00C95303" w:rsidRPr="00345DD8" w:rsidRDefault="00C95303" w:rsidP="00C95303">
      <w:pPr>
        <w:spacing w:line="276" w:lineRule="auto"/>
        <w:rPr>
          <w:rFonts w:ascii="Arial" w:hAnsi="Arial"/>
          <w:color w:val="000000" w:themeColor="text1"/>
          <w:sz w:val="24"/>
          <w:szCs w:val="24"/>
        </w:rPr>
      </w:pPr>
      <w:r w:rsidRPr="00345DD8">
        <w:rPr>
          <w:rFonts w:ascii="Arial" w:hAnsi="Arial"/>
          <w:color w:val="000000" w:themeColor="text1"/>
          <w:sz w:val="24"/>
          <w:szCs w:val="24"/>
        </w:rPr>
        <w:t>De ahí que, para garantizar la gobernabilidad comunitaria del municipio que nos ocupa, la Asamblea tomó la decisión de nombrar a sus Autoridades comunit</w:t>
      </w:r>
      <w:r w:rsidR="00361797" w:rsidRPr="00345DD8">
        <w:rPr>
          <w:rFonts w:ascii="Arial" w:hAnsi="Arial"/>
          <w:color w:val="000000" w:themeColor="text1"/>
          <w:sz w:val="24"/>
          <w:szCs w:val="24"/>
        </w:rPr>
        <w:t>arias, con</w:t>
      </w:r>
      <w:r w:rsidRPr="00345DD8">
        <w:rPr>
          <w:rFonts w:ascii="Arial" w:hAnsi="Arial"/>
          <w:color w:val="000000" w:themeColor="text1"/>
          <w:sz w:val="24"/>
          <w:szCs w:val="24"/>
        </w:rPr>
        <w:t xml:space="preserve"> base a su libre determinación establecida en la propia Constitución Federal artículo 2°, apartado A, fracciones III y VIII; en los tratados internacionales en</w:t>
      </w:r>
      <w:r w:rsidR="00361797" w:rsidRPr="00345DD8">
        <w:rPr>
          <w:rFonts w:ascii="Arial" w:hAnsi="Arial"/>
          <w:color w:val="000000" w:themeColor="text1"/>
          <w:sz w:val="24"/>
          <w:szCs w:val="24"/>
        </w:rPr>
        <w:t xml:space="preserve"> los artículos 8, párrafo 1 y 2</w:t>
      </w:r>
      <w:r w:rsidRPr="00345DD8">
        <w:rPr>
          <w:rFonts w:ascii="Arial" w:hAnsi="Arial"/>
          <w:color w:val="000000" w:themeColor="text1"/>
          <w:sz w:val="24"/>
          <w:szCs w:val="24"/>
        </w:rPr>
        <w:t xml:space="preserve"> del Convenio 169 sobre Pueblos Indígenas y Tribales en Países</w:t>
      </w:r>
      <w:r w:rsidR="00361797" w:rsidRPr="00345DD8">
        <w:rPr>
          <w:rFonts w:ascii="Arial" w:hAnsi="Arial"/>
          <w:color w:val="000000" w:themeColor="text1"/>
          <w:sz w:val="24"/>
          <w:szCs w:val="24"/>
        </w:rPr>
        <w:t xml:space="preserve"> Independientes y 46, párrafo 2</w:t>
      </w:r>
      <w:r w:rsidRPr="00345DD8">
        <w:rPr>
          <w:rFonts w:ascii="Arial" w:hAnsi="Arial"/>
          <w:color w:val="000000" w:themeColor="text1"/>
          <w:sz w:val="24"/>
          <w:szCs w:val="24"/>
        </w:rPr>
        <w:t xml:space="preserve"> de la Declaración de las Naciones Unidas sobre Derechos de los Pueblos Indígenas.</w:t>
      </w:r>
    </w:p>
    <w:p w14:paraId="6C9DE703" w14:textId="77777777" w:rsidR="00C95303" w:rsidRPr="00345DD8" w:rsidRDefault="00C95303" w:rsidP="00C95303">
      <w:pPr>
        <w:spacing w:line="276" w:lineRule="auto"/>
        <w:rPr>
          <w:rFonts w:ascii="Arial" w:hAnsi="Arial"/>
          <w:color w:val="000000" w:themeColor="text1"/>
          <w:sz w:val="24"/>
          <w:szCs w:val="24"/>
        </w:rPr>
      </w:pPr>
      <w:r w:rsidRPr="00345DD8">
        <w:rPr>
          <w:rFonts w:ascii="Arial" w:hAnsi="Arial"/>
          <w:color w:val="000000" w:themeColor="text1"/>
          <w:sz w:val="24"/>
          <w:szCs w:val="24"/>
        </w:rPr>
        <w:t>Por su parte el artículo 3º de la Declaración de las Naciones Unidas sobre los Derechos de los Pueblos Indígenas establece el derecho a la libre determinación de los Pueblos Indígenas, en virtud del cual “determinan libremente su condición política y persiguen libremente su desarrollo económico, social y cultural”. En particular, el artículo 4º, de la citada declaración dispone que: “Los pueblos indígenas, en ejercicio de su derecho a la libre determinación, tienen derecho a la autonomía o al autogobierno en las cuestiones relacionadas con sus asuntos internos y locales”.</w:t>
      </w:r>
    </w:p>
    <w:p w14:paraId="00B43FE0" w14:textId="77777777" w:rsidR="00C95303" w:rsidRPr="00345DD8" w:rsidRDefault="00C95303" w:rsidP="00C95303">
      <w:pPr>
        <w:spacing w:line="276" w:lineRule="auto"/>
        <w:rPr>
          <w:rFonts w:ascii="Arial" w:hAnsi="Arial"/>
          <w:color w:val="000000" w:themeColor="text1"/>
          <w:sz w:val="24"/>
          <w:szCs w:val="24"/>
        </w:rPr>
      </w:pPr>
      <w:r w:rsidRPr="00345DD8">
        <w:rPr>
          <w:rFonts w:ascii="Arial" w:hAnsi="Arial"/>
          <w:color w:val="000000" w:themeColor="text1"/>
          <w:sz w:val="24"/>
          <w:szCs w:val="24"/>
        </w:rPr>
        <w:t>De la misma manera, la Sala Superior del Tribunal Electoral del Poder Judicial de la Federación, ha establecido que se debe privilegiar en todo momento las determinaciones que adopte la comunidad producto del consenso legítimo de sus integrantes, de conformidad con la maximización del principio de autonomía, previsto en la jurisprudencia 37/2016, de rubro y texto siguiente:</w:t>
      </w:r>
    </w:p>
    <w:p w14:paraId="1E032980" w14:textId="77777777" w:rsidR="00C95303" w:rsidRPr="00345DD8" w:rsidRDefault="00C95303" w:rsidP="003F5DC6">
      <w:pPr>
        <w:spacing w:line="276" w:lineRule="auto"/>
        <w:ind w:left="720" w:right="49"/>
        <w:rPr>
          <w:rFonts w:ascii="Arial" w:hAnsi="Arial"/>
          <w:color w:val="000000" w:themeColor="text1"/>
        </w:rPr>
      </w:pPr>
      <w:r w:rsidRPr="00345DD8">
        <w:rPr>
          <w:rFonts w:ascii="Arial" w:hAnsi="Arial"/>
          <w:b/>
          <w:bCs/>
          <w:color w:val="000000" w:themeColor="text1"/>
          <w:sz w:val="24"/>
          <w:szCs w:val="24"/>
        </w:rPr>
        <w:t xml:space="preserve">COMUNIDADES INDÍGENAS. EL PRINCIPIO DE MAXIMIZACIÓN DE LA AUTONOMÍA IMPLICA LA SALVAGUARDA Y PROTECCIÓN DEL SISTEMA NORMATIVO INTERNO.- </w:t>
      </w:r>
      <w:r w:rsidRPr="00345DD8">
        <w:rPr>
          <w:rFonts w:ascii="Arial" w:hAnsi="Arial"/>
          <w:color w:val="000000" w:themeColor="text1"/>
          <w:sz w:val="24"/>
          <w:szCs w:val="24"/>
          <w:u w:val="single"/>
        </w:rPr>
        <w:t>De los artículos 2º, Apartado A, fracciones III y VIII, de la Constitución Política de los Estados Unidos Mexicanos; 2, apartado 2, inciso b), 4, Apartado 1, 5, inciso b), y 8, del Convenio sobre Pueblos Indígenas y Tribales en Países Independientes; así como 4, 5 y 20 de la Declaración de las Naciones Unidas sobre los Derechos de los Pueblos Indígenas</w:t>
      </w:r>
      <w:r w:rsidRPr="00345DD8">
        <w:rPr>
          <w:rFonts w:ascii="Arial" w:hAnsi="Arial"/>
          <w:color w:val="000000" w:themeColor="text1"/>
          <w:sz w:val="24"/>
          <w:szCs w:val="24"/>
        </w:rPr>
        <w:t xml:space="preserve">, se advierte que debe reconocerse el derecho a la </w:t>
      </w:r>
      <w:r w:rsidRPr="00345DD8">
        <w:rPr>
          <w:rFonts w:ascii="Arial" w:hAnsi="Arial"/>
          <w:b/>
          <w:bCs/>
          <w:color w:val="000000" w:themeColor="text1"/>
          <w:sz w:val="24"/>
          <w:szCs w:val="24"/>
        </w:rPr>
        <w:t>libre determinación</w:t>
      </w:r>
      <w:r w:rsidRPr="00345DD8">
        <w:rPr>
          <w:rFonts w:ascii="Arial" w:hAnsi="Arial"/>
          <w:color w:val="000000" w:themeColor="text1"/>
          <w:sz w:val="24"/>
          <w:szCs w:val="24"/>
        </w:rPr>
        <w:t xml:space="preserve"> de los pueblos y las comunidades indígenas, buscando su máxima protección y permanencia. En ese sentido, en el marco de aplicación de los derechos individuales y colectivos indígenas, los órganos jurisdiccionales deben privilegiar el principio de maximización de la autonomía, salvaguardando y protegiendo el sistema normativo interno que rige a cada pueblo o comunidad, siempre que se respeten los derechos humanos, lo que conlleva tanto la posibilidad de establecer sus propias formas de organización, como también la de regularlas, pues ambos aspectos constituyen la piedra angular del autogobierno indígena.</w:t>
      </w:r>
    </w:p>
    <w:p w14:paraId="7A5BE505" w14:textId="77777777" w:rsidR="00C95303" w:rsidRPr="00345DD8" w:rsidRDefault="00C95303" w:rsidP="00C95303">
      <w:pPr>
        <w:spacing w:line="276" w:lineRule="auto"/>
        <w:rPr>
          <w:rFonts w:ascii="Arial" w:hAnsi="Arial"/>
          <w:color w:val="000000" w:themeColor="text1"/>
        </w:rPr>
      </w:pPr>
      <w:r w:rsidRPr="00345DD8">
        <w:rPr>
          <w:rFonts w:ascii="Arial" w:hAnsi="Arial"/>
          <w:color w:val="000000" w:themeColor="text1"/>
          <w:sz w:val="24"/>
          <w:szCs w:val="24"/>
        </w:rPr>
        <w:t>Asimismo, ha sostenido que el derecho de autogobierno de los pueblos y comunidades indígenas implica una de las manifestaciones concretas de autonomía más importantes, puesto que consiste en el reconocimiento, desarrollo y protección de su derecho a elegir a sus propias Autoridades o representantes mediante la utilización de sus normas consuetudinarias.</w:t>
      </w:r>
    </w:p>
    <w:p w14:paraId="326DEE23" w14:textId="2ACEB6C7" w:rsidR="00C95303" w:rsidRPr="00345DD8" w:rsidRDefault="00C95303" w:rsidP="00C95303">
      <w:pPr>
        <w:spacing w:line="276" w:lineRule="auto"/>
        <w:rPr>
          <w:rFonts w:ascii="Arial" w:hAnsi="Arial"/>
          <w:color w:val="000000" w:themeColor="text1"/>
          <w:sz w:val="24"/>
          <w:szCs w:val="24"/>
        </w:rPr>
      </w:pPr>
      <w:r w:rsidRPr="00345DD8">
        <w:rPr>
          <w:rFonts w:ascii="Arial" w:hAnsi="Arial"/>
          <w:color w:val="000000" w:themeColor="text1"/>
          <w:sz w:val="24"/>
          <w:szCs w:val="24"/>
        </w:rPr>
        <w:t>El reconocimiento y respeto a los vínculos de representatividad entre las Autoridades indígenas con los integrantes de sus respectivas co</w:t>
      </w:r>
      <w:r w:rsidR="0029030A" w:rsidRPr="00345DD8">
        <w:rPr>
          <w:rFonts w:ascii="Arial" w:hAnsi="Arial"/>
          <w:color w:val="000000" w:themeColor="text1"/>
          <w:sz w:val="24"/>
          <w:szCs w:val="24"/>
        </w:rPr>
        <w:t>munidades forma parte integral</w:t>
      </w:r>
      <w:r w:rsidRPr="00345DD8">
        <w:rPr>
          <w:rFonts w:ascii="Arial" w:hAnsi="Arial"/>
          <w:color w:val="000000" w:themeColor="text1"/>
          <w:sz w:val="24"/>
          <w:szCs w:val="24"/>
        </w:rPr>
        <w:t xml:space="preserve"> del derecho a la autodeterminación de los pueblos y comunidades indígenas y, en específico, del derecho a aplicar sus propios sistemas normativos para designar a sus propias Autoridades, lo que supone reconocer no sólo las reglas y principios aplicables, sino también, el conjunto de valores que forman parte intrínseca del sentido de pertenencia a la comunidad de que se trate (como la búsqueda de consensos y la armonía social).</w:t>
      </w:r>
    </w:p>
    <w:p w14:paraId="3E557395" w14:textId="73EED0ED" w:rsidR="00C95303" w:rsidRPr="00345DD8" w:rsidRDefault="00C95303" w:rsidP="00C95303">
      <w:pPr>
        <w:spacing w:line="276" w:lineRule="auto"/>
        <w:rPr>
          <w:rFonts w:ascii="Arial" w:hAnsi="Arial"/>
          <w:color w:val="000000" w:themeColor="text1"/>
          <w:sz w:val="24"/>
          <w:szCs w:val="24"/>
        </w:rPr>
      </w:pPr>
      <w:r w:rsidRPr="00345DD8">
        <w:rPr>
          <w:rFonts w:ascii="Arial" w:hAnsi="Arial"/>
          <w:color w:val="000000" w:themeColor="text1"/>
          <w:sz w:val="24"/>
          <w:szCs w:val="24"/>
        </w:rPr>
        <w:t>El derecho a la libre determinación de los pueblos y comunidades indígenas, entendido como derecho a la autonomía o al autogobierno, constituye el fundamento de otros derechos como el derecho a definir sus propias formas de organización social, económica, política y cultural. En conjunto, considerando lo dispuesto en la Constitución, en los instrumentos internacionales y en las mejores prácticas judiciales en situacione</w:t>
      </w:r>
      <w:r w:rsidR="0029030A" w:rsidRPr="00345DD8">
        <w:rPr>
          <w:rFonts w:ascii="Arial" w:hAnsi="Arial"/>
          <w:color w:val="000000" w:themeColor="text1"/>
          <w:sz w:val="24"/>
          <w:szCs w:val="24"/>
        </w:rPr>
        <w:t>s de conflictos interculturales. L</w:t>
      </w:r>
      <w:r w:rsidRPr="00345DD8">
        <w:rPr>
          <w:rFonts w:ascii="Arial" w:hAnsi="Arial"/>
          <w:color w:val="000000" w:themeColor="text1"/>
          <w:sz w:val="24"/>
          <w:szCs w:val="24"/>
        </w:rPr>
        <w:t>a Sala Superior considera que al momento de resolver sobre los derechos individuales y colectivos que involucren personas, comunidades y pueblos indígenas, deben considerarse los principios de autoidentificación, maximización de la autonomía y pleno acceso a la justicia considerando las especificidades culturales</w:t>
      </w:r>
      <w:r w:rsidRPr="00345DD8">
        <w:rPr>
          <w:rStyle w:val="Refdenotaalpie"/>
          <w:rFonts w:ascii="Arial" w:hAnsi="Arial"/>
          <w:color w:val="000000" w:themeColor="text1"/>
          <w:sz w:val="24"/>
          <w:szCs w:val="24"/>
        </w:rPr>
        <w:footnoteReference w:id="31"/>
      </w:r>
      <w:r w:rsidRPr="00345DD8">
        <w:rPr>
          <w:rFonts w:ascii="Arial" w:hAnsi="Arial"/>
          <w:color w:val="000000" w:themeColor="text1"/>
          <w:sz w:val="24"/>
          <w:szCs w:val="24"/>
        </w:rPr>
        <w:t>, como principios rectores, sin que ello suponga reconocer un derecho absoluto, puesto que como se precisó, la autonomía de comunidades y pueblos indígenas están limitados por el reconocimiento de los derechos humanos de sus integrantes.</w:t>
      </w:r>
    </w:p>
    <w:p w14:paraId="6F3FDDD0" w14:textId="62EAE27E" w:rsidR="00C95303" w:rsidRPr="00345DD8" w:rsidRDefault="00C95303" w:rsidP="00C95303">
      <w:pPr>
        <w:spacing w:line="276" w:lineRule="auto"/>
        <w:rPr>
          <w:rFonts w:ascii="Arial" w:hAnsi="Arial"/>
          <w:color w:val="000000" w:themeColor="text1"/>
          <w:sz w:val="24"/>
          <w:szCs w:val="24"/>
        </w:rPr>
      </w:pPr>
      <w:r w:rsidRPr="00345DD8">
        <w:rPr>
          <w:rFonts w:ascii="Arial" w:hAnsi="Arial"/>
          <w:color w:val="000000" w:themeColor="text1"/>
          <w:sz w:val="24"/>
          <w:szCs w:val="24"/>
        </w:rPr>
        <w:t>Por tanto, si en el ejercicio de es</w:t>
      </w:r>
      <w:r w:rsidR="00FA0D8E" w:rsidRPr="00345DD8">
        <w:rPr>
          <w:rFonts w:ascii="Arial" w:hAnsi="Arial"/>
          <w:color w:val="000000" w:themeColor="text1"/>
          <w:sz w:val="24"/>
          <w:szCs w:val="24"/>
        </w:rPr>
        <w:t>t</w:t>
      </w:r>
      <w:r w:rsidRPr="00345DD8">
        <w:rPr>
          <w:rFonts w:ascii="Arial" w:hAnsi="Arial"/>
          <w:color w:val="000000" w:themeColor="text1"/>
          <w:sz w:val="24"/>
          <w:szCs w:val="24"/>
        </w:rPr>
        <w:t xml:space="preserve">os derechos de autonomía y autodeterminación, la comunidad </w:t>
      </w:r>
      <w:r w:rsidR="00FB164D" w:rsidRPr="00345DD8">
        <w:rPr>
          <w:rFonts w:ascii="Arial" w:hAnsi="Arial"/>
          <w:color w:val="000000" w:themeColor="text1"/>
          <w:sz w:val="24"/>
          <w:szCs w:val="24"/>
        </w:rPr>
        <w:t xml:space="preserve">de la </w:t>
      </w:r>
      <w:r w:rsidRPr="00345DD8">
        <w:rPr>
          <w:rFonts w:ascii="Arial" w:hAnsi="Arial"/>
          <w:color w:val="000000" w:themeColor="text1"/>
          <w:sz w:val="24"/>
          <w:szCs w:val="24"/>
        </w:rPr>
        <w:t xml:space="preserve">Cabecera Municipal de </w:t>
      </w:r>
      <w:r w:rsidR="00BD65BC" w:rsidRPr="00345DD8">
        <w:rPr>
          <w:rFonts w:ascii="Arial" w:hAnsi="Arial" w:cs="Arial"/>
          <w:color w:val="000000" w:themeColor="text1"/>
          <w:sz w:val="24"/>
          <w:szCs w:val="24"/>
        </w:rPr>
        <w:t>San Jerónimo Coatlán</w:t>
      </w:r>
      <w:r w:rsidRPr="00345DD8">
        <w:rPr>
          <w:rFonts w:ascii="Arial" w:hAnsi="Arial"/>
          <w:color w:val="000000" w:themeColor="text1"/>
          <w:sz w:val="24"/>
          <w:szCs w:val="24"/>
        </w:rPr>
        <w:t>, Oaxaca</w:t>
      </w:r>
      <w:r w:rsidR="00FA0D8E" w:rsidRPr="00345DD8">
        <w:rPr>
          <w:rFonts w:ascii="Arial" w:hAnsi="Arial"/>
          <w:color w:val="000000" w:themeColor="text1"/>
          <w:sz w:val="24"/>
          <w:szCs w:val="24"/>
        </w:rPr>
        <w:t>,</w:t>
      </w:r>
      <w:r w:rsidR="0029030A" w:rsidRPr="00345DD8">
        <w:rPr>
          <w:rFonts w:ascii="Arial" w:hAnsi="Arial"/>
          <w:color w:val="000000" w:themeColor="text1"/>
          <w:sz w:val="24"/>
          <w:szCs w:val="24"/>
        </w:rPr>
        <w:t xml:space="preserve"> nombró</w:t>
      </w:r>
      <w:r w:rsidRPr="00345DD8">
        <w:rPr>
          <w:rFonts w:ascii="Arial" w:hAnsi="Arial"/>
          <w:color w:val="000000" w:themeColor="text1"/>
          <w:sz w:val="24"/>
          <w:szCs w:val="24"/>
        </w:rPr>
        <w:t xml:space="preserve"> a sus </w:t>
      </w:r>
      <w:r w:rsidR="0029030A" w:rsidRPr="00345DD8">
        <w:rPr>
          <w:rFonts w:ascii="Arial" w:hAnsi="Arial"/>
          <w:color w:val="000000" w:themeColor="text1"/>
          <w:sz w:val="24"/>
          <w:szCs w:val="24"/>
        </w:rPr>
        <w:t>Autoridades C</w:t>
      </w:r>
      <w:r w:rsidRPr="00345DD8">
        <w:rPr>
          <w:rFonts w:ascii="Arial" w:hAnsi="Arial"/>
          <w:color w:val="000000" w:themeColor="text1"/>
          <w:sz w:val="24"/>
          <w:szCs w:val="24"/>
        </w:rPr>
        <w:t xml:space="preserve">omunitarias, es válido reconocerle como </w:t>
      </w:r>
      <w:r w:rsidR="00FA0D8E" w:rsidRPr="00345DD8">
        <w:rPr>
          <w:rFonts w:ascii="Arial" w:hAnsi="Arial"/>
          <w:color w:val="000000" w:themeColor="text1"/>
          <w:sz w:val="24"/>
          <w:szCs w:val="24"/>
        </w:rPr>
        <w:t>a</w:t>
      </w:r>
      <w:r w:rsidRPr="00345DD8">
        <w:rPr>
          <w:rFonts w:ascii="Arial" w:hAnsi="Arial"/>
          <w:color w:val="000000" w:themeColor="text1"/>
          <w:sz w:val="24"/>
          <w:szCs w:val="24"/>
        </w:rPr>
        <w:t>utoridades conforme a su sistema normativo indígena</w:t>
      </w:r>
      <w:r w:rsidR="00FB164D" w:rsidRPr="00345DD8">
        <w:rPr>
          <w:rFonts w:ascii="Arial" w:hAnsi="Arial"/>
          <w:color w:val="000000" w:themeColor="text1"/>
          <w:sz w:val="24"/>
          <w:szCs w:val="24"/>
        </w:rPr>
        <w:t xml:space="preserve"> y otorgar validez jurídica</w:t>
      </w:r>
      <w:r w:rsidRPr="00345DD8">
        <w:rPr>
          <w:rFonts w:ascii="Arial" w:hAnsi="Arial"/>
          <w:color w:val="000000" w:themeColor="text1"/>
          <w:sz w:val="24"/>
          <w:szCs w:val="24"/>
        </w:rPr>
        <w:t xml:space="preserve">; en el entendido de que, lo aquí decidido, no constituye la creación de un nuevo nivel de gobierno, ni de un tipo diferente de municipio, sino únicamente el reconocimiento de </w:t>
      </w:r>
      <w:r w:rsidR="00FB164D" w:rsidRPr="00345DD8">
        <w:rPr>
          <w:rFonts w:ascii="Arial" w:hAnsi="Arial"/>
          <w:color w:val="000000" w:themeColor="text1"/>
          <w:sz w:val="24"/>
          <w:szCs w:val="24"/>
        </w:rPr>
        <w:t xml:space="preserve">la Cabecera Municipal de </w:t>
      </w:r>
      <w:r w:rsidR="00BD65BC" w:rsidRPr="00345DD8">
        <w:rPr>
          <w:rFonts w:ascii="Arial" w:hAnsi="Arial" w:cs="Arial"/>
          <w:color w:val="000000" w:themeColor="text1"/>
          <w:sz w:val="24"/>
          <w:szCs w:val="24"/>
        </w:rPr>
        <w:t>San Jerónimo Coatlán</w:t>
      </w:r>
      <w:r w:rsidRPr="00345DD8">
        <w:rPr>
          <w:rFonts w:ascii="Arial" w:hAnsi="Arial"/>
          <w:color w:val="000000" w:themeColor="text1"/>
          <w:sz w:val="24"/>
          <w:szCs w:val="24"/>
        </w:rPr>
        <w:t xml:space="preserve">, Oaxaca, a la designación de sus </w:t>
      </w:r>
      <w:r w:rsidR="0029030A" w:rsidRPr="00345DD8">
        <w:rPr>
          <w:rFonts w:ascii="Arial" w:hAnsi="Arial"/>
          <w:color w:val="000000" w:themeColor="text1"/>
          <w:sz w:val="24"/>
          <w:szCs w:val="24"/>
        </w:rPr>
        <w:t>Autoridades C</w:t>
      </w:r>
      <w:r w:rsidRPr="00345DD8">
        <w:rPr>
          <w:rFonts w:ascii="Arial" w:hAnsi="Arial"/>
          <w:color w:val="000000" w:themeColor="text1"/>
          <w:sz w:val="24"/>
          <w:szCs w:val="24"/>
        </w:rPr>
        <w:t>omunitarias, conforme a su sistema normativo indígena, tal como lo precisó la Sala Superior del Tribunal Electoral del Poder Judicial de la Federación (TEPJF) en la ya mencionada sentencia SUP-REC-61/2018 relacionado con la Cabecera Municipal de San Juan Ozolotepec, Oaxaca.</w:t>
      </w:r>
    </w:p>
    <w:p w14:paraId="5CFD7658" w14:textId="77777777" w:rsidR="00FB164D" w:rsidRPr="00345DD8" w:rsidRDefault="00FB164D" w:rsidP="00C95303">
      <w:pPr>
        <w:spacing w:line="276" w:lineRule="auto"/>
        <w:rPr>
          <w:rFonts w:ascii="Arial" w:hAnsi="Arial"/>
          <w:color w:val="000000" w:themeColor="text1"/>
          <w:sz w:val="24"/>
          <w:szCs w:val="24"/>
        </w:rPr>
      </w:pPr>
    </w:p>
    <w:p w14:paraId="416F726C" w14:textId="74C1265D" w:rsidR="004003BD" w:rsidRPr="00345DD8" w:rsidRDefault="00F31CC2" w:rsidP="00F31CC2">
      <w:pPr>
        <w:spacing w:after="0" w:line="276" w:lineRule="auto"/>
        <w:ind w:left="305" w:firstLine="0"/>
        <w:rPr>
          <w:rFonts w:ascii="Arial" w:hAnsi="Arial" w:cs="Arial"/>
          <w:color w:val="000000" w:themeColor="text1"/>
          <w:sz w:val="24"/>
          <w:szCs w:val="24"/>
        </w:rPr>
      </w:pPr>
      <w:r w:rsidRPr="00345DD8">
        <w:rPr>
          <w:rFonts w:ascii="Arial" w:eastAsiaTheme="minorEastAsia" w:hAnsi="Arial" w:cs="Arial"/>
          <w:b/>
          <w:bCs/>
          <w:color w:val="000000" w:themeColor="text1"/>
          <w:sz w:val="24"/>
          <w:szCs w:val="24"/>
        </w:rPr>
        <w:t xml:space="preserve">b) La paridad de </w:t>
      </w:r>
      <w:r w:rsidR="00260B7F" w:rsidRPr="00345DD8">
        <w:rPr>
          <w:rFonts w:ascii="Arial" w:eastAsiaTheme="minorEastAsia" w:hAnsi="Arial" w:cs="Arial"/>
          <w:b/>
          <w:bCs/>
          <w:color w:val="000000" w:themeColor="text1"/>
          <w:sz w:val="24"/>
          <w:szCs w:val="24"/>
        </w:rPr>
        <w:t>género</w:t>
      </w:r>
      <w:r w:rsidRPr="00345DD8">
        <w:rPr>
          <w:rFonts w:ascii="Arial" w:eastAsiaTheme="minorEastAsia" w:hAnsi="Arial" w:cs="Arial"/>
          <w:b/>
          <w:bCs/>
          <w:color w:val="000000" w:themeColor="text1"/>
          <w:sz w:val="24"/>
          <w:szCs w:val="24"/>
        </w:rPr>
        <w:t xml:space="preserve"> y que no hubo violencia </w:t>
      </w:r>
      <w:r w:rsidR="00260B7F" w:rsidRPr="00345DD8">
        <w:rPr>
          <w:rFonts w:ascii="Arial" w:eastAsiaTheme="minorEastAsia" w:hAnsi="Arial" w:cs="Arial"/>
          <w:b/>
          <w:bCs/>
          <w:color w:val="000000" w:themeColor="text1"/>
          <w:sz w:val="24"/>
          <w:szCs w:val="24"/>
        </w:rPr>
        <w:t>política</w:t>
      </w:r>
      <w:r w:rsidRPr="00345DD8">
        <w:rPr>
          <w:rFonts w:ascii="Arial" w:eastAsiaTheme="minorEastAsia" w:hAnsi="Arial" w:cs="Arial"/>
          <w:b/>
          <w:bCs/>
          <w:color w:val="000000" w:themeColor="text1"/>
          <w:sz w:val="24"/>
          <w:szCs w:val="24"/>
        </w:rPr>
        <w:t xml:space="preserve"> contra las mujeres en </w:t>
      </w:r>
      <w:r w:rsidR="00260B7F" w:rsidRPr="00345DD8">
        <w:rPr>
          <w:rFonts w:ascii="Arial" w:eastAsiaTheme="minorEastAsia" w:hAnsi="Arial" w:cs="Arial"/>
          <w:b/>
          <w:bCs/>
          <w:color w:val="000000" w:themeColor="text1"/>
          <w:sz w:val="24"/>
          <w:szCs w:val="24"/>
        </w:rPr>
        <w:t>razón</w:t>
      </w:r>
      <w:r w:rsidRPr="00345DD8">
        <w:rPr>
          <w:rFonts w:ascii="Arial" w:eastAsiaTheme="minorEastAsia" w:hAnsi="Arial" w:cs="Arial"/>
          <w:b/>
          <w:bCs/>
          <w:color w:val="000000" w:themeColor="text1"/>
          <w:sz w:val="24"/>
          <w:szCs w:val="24"/>
        </w:rPr>
        <w:t xml:space="preserve"> de </w:t>
      </w:r>
      <w:r w:rsidR="00260B7F" w:rsidRPr="00345DD8">
        <w:rPr>
          <w:rFonts w:ascii="Arial" w:eastAsiaTheme="minorEastAsia" w:hAnsi="Arial" w:cs="Arial"/>
          <w:b/>
          <w:bCs/>
          <w:color w:val="000000" w:themeColor="text1"/>
          <w:sz w:val="24"/>
          <w:szCs w:val="24"/>
        </w:rPr>
        <w:t>género</w:t>
      </w:r>
      <w:r w:rsidRPr="00345DD8">
        <w:rPr>
          <w:rFonts w:ascii="Arial" w:eastAsiaTheme="minorEastAsia" w:hAnsi="Arial" w:cs="Arial"/>
          <w:b/>
          <w:bCs/>
          <w:color w:val="000000" w:themeColor="text1"/>
          <w:sz w:val="24"/>
          <w:szCs w:val="24"/>
        </w:rPr>
        <w:t xml:space="preserve">. </w:t>
      </w:r>
      <w:r w:rsidRPr="00345DD8">
        <w:rPr>
          <w:rFonts w:ascii="Arial" w:eastAsiaTheme="minorEastAsia" w:hAnsi="Arial" w:cs="Arial"/>
          <w:color w:val="000000" w:themeColor="text1"/>
          <w:sz w:val="24"/>
          <w:szCs w:val="24"/>
        </w:rPr>
        <w:t xml:space="preserve">De la revisión que se efectuó a la documentación que integra el expediente que se analiza, tal como se detallará en el inciso </w:t>
      </w:r>
      <w:r w:rsidR="00840580" w:rsidRPr="00345DD8">
        <w:rPr>
          <w:rFonts w:ascii="Arial" w:eastAsiaTheme="minorEastAsia" w:hAnsi="Arial" w:cs="Arial"/>
          <w:color w:val="000000" w:themeColor="text1"/>
          <w:sz w:val="24"/>
          <w:szCs w:val="24"/>
        </w:rPr>
        <w:t>g</w:t>
      </w:r>
      <w:r w:rsidRPr="00345DD8">
        <w:rPr>
          <w:rFonts w:ascii="Arial" w:eastAsiaTheme="minorEastAsia" w:hAnsi="Arial" w:cs="Arial"/>
          <w:color w:val="000000" w:themeColor="text1"/>
          <w:sz w:val="24"/>
          <w:szCs w:val="24"/>
        </w:rPr>
        <w:t xml:space="preserve">) de este apartado, el proceso electivo de la </w:t>
      </w:r>
      <w:r w:rsidR="00FA0D8E" w:rsidRPr="00345DD8">
        <w:rPr>
          <w:rFonts w:ascii="Arial" w:eastAsiaTheme="minorEastAsia" w:hAnsi="Arial" w:cs="Arial"/>
          <w:color w:val="000000" w:themeColor="text1"/>
          <w:sz w:val="24"/>
          <w:szCs w:val="24"/>
        </w:rPr>
        <w:t>C</w:t>
      </w:r>
      <w:r w:rsidRPr="00345DD8">
        <w:rPr>
          <w:rFonts w:ascii="Arial" w:eastAsiaTheme="minorEastAsia" w:hAnsi="Arial" w:cs="Arial"/>
          <w:color w:val="000000" w:themeColor="text1"/>
          <w:sz w:val="24"/>
          <w:szCs w:val="24"/>
        </w:rPr>
        <w:t xml:space="preserve">abecera </w:t>
      </w:r>
      <w:r w:rsidR="00FA0D8E" w:rsidRPr="00345DD8">
        <w:rPr>
          <w:rFonts w:ascii="Arial" w:eastAsiaTheme="minorEastAsia" w:hAnsi="Arial" w:cs="Arial"/>
          <w:color w:val="000000" w:themeColor="text1"/>
          <w:sz w:val="24"/>
          <w:szCs w:val="24"/>
        </w:rPr>
        <w:t>M</w:t>
      </w:r>
      <w:r w:rsidRPr="00345DD8">
        <w:rPr>
          <w:rFonts w:ascii="Arial" w:eastAsiaTheme="minorEastAsia" w:hAnsi="Arial" w:cs="Arial"/>
          <w:color w:val="000000" w:themeColor="text1"/>
          <w:sz w:val="24"/>
          <w:szCs w:val="24"/>
        </w:rPr>
        <w:t xml:space="preserve">unicipal de </w:t>
      </w:r>
      <w:r w:rsidR="00BD65BC" w:rsidRPr="00345DD8">
        <w:rPr>
          <w:rFonts w:ascii="Arial" w:hAnsi="Arial" w:cs="Arial"/>
          <w:color w:val="000000" w:themeColor="text1"/>
          <w:sz w:val="24"/>
          <w:szCs w:val="24"/>
        </w:rPr>
        <w:t>San Jerónimo Coatlán</w:t>
      </w:r>
      <w:r w:rsidRPr="00345DD8">
        <w:rPr>
          <w:rFonts w:ascii="Arial" w:hAnsi="Arial" w:cs="Arial"/>
          <w:color w:val="000000" w:themeColor="text1"/>
          <w:sz w:val="24"/>
          <w:szCs w:val="24"/>
        </w:rPr>
        <w:t>, Oaxaca,</w:t>
      </w:r>
      <w:r w:rsidRPr="00345DD8">
        <w:rPr>
          <w:rFonts w:ascii="Arial" w:eastAsiaTheme="minorEastAsia" w:hAnsi="Arial" w:cs="Arial"/>
          <w:color w:val="000000" w:themeColor="text1"/>
          <w:sz w:val="24"/>
          <w:szCs w:val="24"/>
        </w:rPr>
        <w:t xml:space="preserve"> </w:t>
      </w:r>
      <w:r w:rsidRPr="00345DD8">
        <w:rPr>
          <w:rFonts w:ascii="Arial" w:eastAsiaTheme="minorEastAsia" w:hAnsi="Arial" w:cs="Arial"/>
          <w:b/>
          <w:bCs/>
          <w:color w:val="000000" w:themeColor="text1"/>
          <w:sz w:val="24"/>
          <w:szCs w:val="24"/>
        </w:rPr>
        <w:t>alcanzó la paridad</w:t>
      </w:r>
      <w:r w:rsidR="00A57DCB" w:rsidRPr="00345DD8">
        <w:rPr>
          <w:rFonts w:ascii="Arial" w:eastAsiaTheme="minorEastAsia" w:hAnsi="Arial" w:cs="Arial"/>
          <w:b/>
          <w:bCs/>
          <w:color w:val="000000" w:themeColor="text1"/>
          <w:sz w:val="24"/>
          <w:szCs w:val="24"/>
        </w:rPr>
        <w:t xml:space="preserve"> numérica</w:t>
      </w:r>
      <w:r w:rsidR="004003BD" w:rsidRPr="00345DD8">
        <w:rPr>
          <w:rFonts w:ascii="Arial" w:eastAsiaTheme="minorEastAsia" w:hAnsi="Arial" w:cs="Arial"/>
          <w:b/>
          <w:bCs/>
          <w:color w:val="000000" w:themeColor="text1"/>
          <w:sz w:val="24"/>
          <w:szCs w:val="24"/>
        </w:rPr>
        <w:t>,</w:t>
      </w:r>
      <w:r w:rsidRPr="00345DD8">
        <w:rPr>
          <w:rFonts w:ascii="Arial" w:eastAsiaTheme="minorEastAsia" w:hAnsi="Arial" w:cs="Arial"/>
          <w:color w:val="000000" w:themeColor="text1"/>
          <w:sz w:val="24"/>
          <w:szCs w:val="24"/>
        </w:rPr>
        <w:t xml:space="preserve"> </w:t>
      </w:r>
      <w:r w:rsidRPr="00345DD8">
        <w:rPr>
          <w:rFonts w:ascii="Arial" w:eastAsia="Arial" w:hAnsi="Arial" w:cs="Arial"/>
          <w:color w:val="000000" w:themeColor="text1"/>
          <w:sz w:val="24"/>
          <w:szCs w:val="24"/>
        </w:rPr>
        <w:t>en términos de lo que dispone la fracción XX</w:t>
      </w:r>
      <w:r w:rsidRPr="00345DD8">
        <w:rPr>
          <w:rFonts w:eastAsia="Arial"/>
          <w:color w:val="000000" w:themeColor="text1"/>
          <w:vertAlign w:val="superscript"/>
        </w:rPr>
        <w:footnoteReference w:id="32"/>
      </w:r>
      <w:r w:rsidRPr="00345DD8">
        <w:rPr>
          <w:rFonts w:ascii="Arial" w:eastAsia="Arial" w:hAnsi="Arial" w:cs="Arial"/>
          <w:color w:val="000000" w:themeColor="text1"/>
          <w:sz w:val="24"/>
          <w:szCs w:val="24"/>
        </w:rPr>
        <w:t xml:space="preserve"> del artículo 2º de la Ley de Instituciones y Procedimientos Electorales del Estado de Oaxaca, </w:t>
      </w:r>
      <w:r w:rsidR="004003BD" w:rsidRPr="00345DD8">
        <w:rPr>
          <w:rFonts w:ascii="Arial" w:hAnsi="Arial" w:cs="Arial"/>
          <w:color w:val="000000" w:themeColor="text1"/>
          <w:sz w:val="24"/>
          <w:szCs w:val="24"/>
        </w:rPr>
        <w:t>al estar integrada la Autoridad Comunitaria</w:t>
      </w:r>
      <w:r w:rsidR="00214927" w:rsidRPr="00345DD8">
        <w:rPr>
          <w:rFonts w:ascii="Arial" w:hAnsi="Arial" w:cs="Arial"/>
          <w:color w:val="000000" w:themeColor="text1"/>
          <w:sz w:val="24"/>
          <w:szCs w:val="24"/>
        </w:rPr>
        <w:t xml:space="preserve"> en </w:t>
      </w:r>
      <w:r w:rsidR="004003BD" w:rsidRPr="00345DD8">
        <w:rPr>
          <w:rFonts w:ascii="Arial" w:hAnsi="Arial" w:cs="Arial"/>
          <w:color w:val="000000" w:themeColor="text1"/>
          <w:sz w:val="24"/>
          <w:szCs w:val="24"/>
        </w:rPr>
        <w:t xml:space="preserve">igualdad numérica, es decir, la mitad de los cargos nombrados </w:t>
      </w:r>
      <w:r w:rsidR="00704C73" w:rsidRPr="00345DD8">
        <w:rPr>
          <w:rFonts w:ascii="Arial" w:hAnsi="Arial" w:cs="Arial"/>
          <w:color w:val="000000" w:themeColor="text1"/>
          <w:sz w:val="24"/>
          <w:szCs w:val="24"/>
        </w:rPr>
        <w:t>como autoridad</w:t>
      </w:r>
      <w:r w:rsidR="00FB005B" w:rsidRPr="00345DD8">
        <w:rPr>
          <w:rFonts w:ascii="Arial" w:hAnsi="Arial" w:cs="Arial"/>
          <w:color w:val="000000" w:themeColor="text1"/>
          <w:sz w:val="24"/>
          <w:szCs w:val="24"/>
        </w:rPr>
        <w:t xml:space="preserve"> comunitaria</w:t>
      </w:r>
      <w:r w:rsidR="00704C73" w:rsidRPr="00345DD8">
        <w:rPr>
          <w:rFonts w:ascii="Arial" w:hAnsi="Arial" w:cs="Arial"/>
          <w:color w:val="000000" w:themeColor="text1"/>
          <w:sz w:val="24"/>
          <w:szCs w:val="24"/>
        </w:rPr>
        <w:t xml:space="preserve"> </w:t>
      </w:r>
      <w:r w:rsidR="004003BD" w:rsidRPr="00345DD8">
        <w:rPr>
          <w:rFonts w:ascii="Arial" w:hAnsi="Arial" w:cs="Arial"/>
          <w:color w:val="000000" w:themeColor="text1"/>
          <w:sz w:val="24"/>
          <w:szCs w:val="24"/>
        </w:rPr>
        <w:t xml:space="preserve">corresponden a </w:t>
      </w:r>
      <w:r w:rsidR="00955E62" w:rsidRPr="00345DD8">
        <w:rPr>
          <w:rFonts w:ascii="Arial" w:hAnsi="Arial" w:cs="Arial"/>
          <w:color w:val="000000" w:themeColor="text1"/>
          <w:sz w:val="24"/>
          <w:szCs w:val="24"/>
        </w:rPr>
        <w:t>hombres y mujeres</w:t>
      </w:r>
      <w:r w:rsidR="004003BD" w:rsidRPr="00345DD8">
        <w:rPr>
          <w:rFonts w:ascii="Arial" w:hAnsi="Arial" w:cs="Arial"/>
          <w:color w:val="000000" w:themeColor="text1"/>
          <w:sz w:val="24"/>
          <w:szCs w:val="24"/>
        </w:rPr>
        <w:t>, con lo cual se da cumplimiento a las diversas disposiciones relativas al principio de paridad de género.</w:t>
      </w:r>
    </w:p>
    <w:p w14:paraId="55D70EB4" w14:textId="77777777" w:rsidR="0029030A" w:rsidRPr="00345DD8" w:rsidRDefault="0029030A" w:rsidP="00F31CC2">
      <w:pPr>
        <w:spacing w:after="0" w:line="276" w:lineRule="auto"/>
        <w:ind w:left="305" w:firstLine="0"/>
        <w:rPr>
          <w:rFonts w:ascii="Arial" w:eastAsia="Arial" w:hAnsi="Arial" w:cs="Arial"/>
          <w:color w:val="000000" w:themeColor="text1"/>
          <w:sz w:val="24"/>
          <w:szCs w:val="24"/>
        </w:rPr>
      </w:pPr>
    </w:p>
    <w:p w14:paraId="7E6EBD7B" w14:textId="72778EEB" w:rsidR="00F31CC2" w:rsidRPr="00345DD8" w:rsidRDefault="00F31CC2" w:rsidP="0029030A">
      <w:pPr>
        <w:rPr>
          <w:rFonts w:ascii="Arial" w:hAnsi="Arial" w:cs="Arial"/>
          <w:sz w:val="24"/>
        </w:rPr>
      </w:pPr>
      <w:r w:rsidRPr="00345DD8">
        <w:rPr>
          <w:rFonts w:ascii="Arial" w:hAnsi="Arial" w:cs="Arial"/>
          <w:sz w:val="24"/>
        </w:rPr>
        <w:t xml:space="preserve">Una vez que se ha logrado la paridad, corresponde ahora que las mujeres tengan una participación más efectiva dentro del Cabildo Comunitario, lo que implica que de manera gradual o paulatina asuman responsabilidades diversas a las alcanzadas hasta el momento. Por eso, resulta necesario para </w:t>
      </w:r>
      <w:r w:rsidR="007074B6" w:rsidRPr="00345DD8">
        <w:rPr>
          <w:rFonts w:ascii="Arial" w:hAnsi="Arial" w:cs="Arial"/>
          <w:sz w:val="24"/>
        </w:rPr>
        <w:t xml:space="preserve">esta </w:t>
      </w:r>
      <w:r w:rsidR="007074B6" w:rsidRPr="00345DD8">
        <w:rPr>
          <w:rFonts w:ascii="Arial" w:hAnsi="Arial" w:cs="Arial"/>
          <w:color w:val="000000" w:themeColor="text1"/>
          <w:sz w:val="24"/>
          <w:szCs w:val="24"/>
        </w:rPr>
        <w:t>Comisión Permanente de Sistemas Normativos Indígenas</w:t>
      </w:r>
      <w:r w:rsidR="007074B6" w:rsidRPr="00345DD8">
        <w:rPr>
          <w:rFonts w:ascii="Arial" w:hAnsi="Arial" w:cs="Arial"/>
          <w:sz w:val="24"/>
        </w:rPr>
        <w:t xml:space="preserve"> </w:t>
      </w:r>
      <w:r w:rsidRPr="00345DD8">
        <w:rPr>
          <w:rFonts w:ascii="Arial" w:hAnsi="Arial" w:cs="Arial"/>
          <w:sz w:val="24"/>
        </w:rPr>
        <w:t xml:space="preserve">instar a las autoridades </w:t>
      </w:r>
      <w:r w:rsidR="00EA1B39" w:rsidRPr="00345DD8">
        <w:rPr>
          <w:rFonts w:ascii="Arial" w:hAnsi="Arial" w:cs="Arial"/>
          <w:sz w:val="24"/>
        </w:rPr>
        <w:t xml:space="preserve">comunitarias </w:t>
      </w:r>
      <w:r w:rsidRPr="00345DD8">
        <w:rPr>
          <w:rFonts w:ascii="Arial" w:hAnsi="Arial" w:cs="Arial"/>
          <w:sz w:val="24"/>
        </w:rPr>
        <w:t xml:space="preserve">electas, a la Asamblea General comunitaria y a la comunidad en general, para la realización de las acciones que sean pertinentes para lograr lo indicado, ello siempre bajo el principio de </w:t>
      </w:r>
      <w:r w:rsidR="00260B7F" w:rsidRPr="00345DD8">
        <w:rPr>
          <w:rFonts w:ascii="Arial" w:hAnsi="Arial" w:cs="Arial"/>
          <w:sz w:val="24"/>
        </w:rPr>
        <w:t>autonomía</w:t>
      </w:r>
      <w:r w:rsidRPr="00345DD8">
        <w:rPr>
          <w:rFonts w:ascii="Arial" w:hAnsi="Arial" w:cs="Arial"/>
          <w:sz w:val="24"/>
        </w:rPr>
        <w:t xml:space="preserve"> y libre </w:t>
      </w:r>
      <w:r w:rsidR="00260B7F" w:rsidRPr="00345DD8">
        <w:rPr>
          <w:rFonts w:ascii="Arial" w:hAnsi="Arial" w:cs="Arial"/>
          <w:sz w:val="24"/>
        </w:rPr>
        <w:t>determinación</w:t>
      </w:r>
      <w:r w:rsidRPr="00345DD8">
        <w:rPr>
          <w:rFonts w:ascii="Arial" w:hAnsi="Arial" w:cs="Arial"/>
          <w:sz w:val="24"/>
        </w:rPr>
        <w:t>.</w:t>
      </w:r>
    </w:p>
    <w:p w14:paraId="796813E9" w14:textId="71769440" w:rsidR="00F31CC2" w:rsidRPr="00345DD8" w:rsidRDefault="00F31CC2" w:rsidP="0029030A">
      <w:pPr>
        <w:rPr>
          <w:rFonts w:ascii="Arial" w:hAnsi="Arial" w:cs="Arial"/>
          <w:sz w:val="24"/>
        </w:rPr>
      </w:pPr>
      <w:r w:rsidRPr="00345DD8">
        <w:rPr>
          <w:rFonts w:ascii="Arial" w:hAnsi="Arial" w:cs="Arial"/>
          <w:sz w:val="24"/>
        </w:rPr>
        <w:t>Por otra parte, del análisis de las constancias que conforman el expediente respectivo, est</w:t>
      </w:r>
      <w:r w:rsidR="00404188" w:rsidRPr="00345DD8">
        <w:rPr>
          <w:rFonts w:ascii="Arial" w:hAnsi="Arial" w:cs="Arial"/>
          <w:sz w:val="24"/>
        </w:rPr>
        <w:t xml:space="preserve">a </w:t>
      </w:r>
      <w:r w:rsidR="00404188" w:rsidRPr="00345DD8">
        <w:rPr>
          <w:rFonts w:ascii="Arial" w:hAnsi="Arial" w:cs="Arial"/>
          <w:color w:val="000000" w:themeColor="text1"/>
          <w:sz w:val="24"/>
          <w:szCs w:val="24"/>
        </w:rPr>
        <w:t xml:space="preserve">Comisión Permanente de Sistemas Normativos Indígenas </w:t>
      </w:r>
      <w:r w:rsidRPr="00345DD8">
        <w:rPr>
          <w:rFonts w:ascii="Arial" w:hAnsi="Arial" w:cs="Arial"/>
          <w:sz w:val="24"/>
        </w:rPr>
        <w:t xml:space="preserve">no cuenta con elementos probatorios para considerar la existencia de violencia </w:t>
      </w:r>
      <w:r w:rsidR="00260B7F" w:rsidRPr="00345DD8">
        <w:rPr>
          <w:rFonts w:ascii="Arial" w:hAnsi="Arial" w:cs="Arial"/>
          <w:sz w:val="24"/>
        </w:rPr>
        <w:t>política</w:t>
      </w:r>
      <w:r w:rsidRPr="00345DD8">
        <w:rPr>
          <w:rFonts w:ascii="Arial" w:hAnsi="Arial" w:cs="Arial"/>
          <w:sz w:val="24"/>
        </w:rPr>
        <w:t xml:space="preserve"> contra las mujeres en </w:t>
      </w:r>
      <w:r w:rsidR="00260B7F" w:rsidRPr="00345DD8">
        <w:rPr>
          <w:rFonts w:ascii="Arial" w:hAnsi="Arial" w:cs="Arial"/>
          <w:sz w:val="24"/>
        </w:rPr>
        <w:t>razón</w:t>
      </w:r>
      <w:r w:rsidRPr="00345DD8">
        <w:rPr>
          <w:rFonts w:ascii="Arial" w:hAnsi="Arial" w:cs="Arial"/>
          <w:sz w:val="24"/>
        </w:rPr>
        <w:t xml:space="preserve"> de </w:t>
      </w:r>
      <w:r w:rsidR="00260B7F" w:rsidRPr="00345DD8">
        <w:rPr>
          <w:rFonts w:ascii="Arial" w:hAnsi="Arial" w:cs="Arial"/>
          <w:sz w:val="24"/>
        </w:rPr>
        <w:t>género</w:t>
      </w:r>
      <w:r w:rsidRPr="00345DD8">
        <w:rPr>
          <w:rFonts w:ascii="Arial" w:hAnsi="Arial" w:cs="Arial"/>
          <w:sz w:val="24"/>
        </w:rPr>
        <w:t>, además que ninguna persona de la comunidad informó sobre alguna situación de esta naturaleza, sin embargo, se formula un atento exhorto a las autoridades electas, a la Asamblea General Comunitaria y a la comunidad en general para los efectos de que garanticen una vida libre de violencia política para las mujeres, así como el pleno desarrollo y goce de los derechos político electorales en los cargos de elección popular, no solo con el derecho de votar y ser votadas, sino también en desempeño de sus funciones para las cuales fueron nombradas.</w:t>
      </w:r>
    </w:p>
    <w:p w14:paraId="28D0D824" w14:textId="77777777" w:rsidR="00F31CC2" w:rsidRPr="00345DD8" w:rsidRDefault="00F31CC2" w:rsidP="0029030A">
      <w:pPr>
        <w:rPr>
          <w:rFonts w:ascii="Arial" w:hAnsi="Arial" w:cs="Arial"/>
          <w:sz w:val="24"/>
          <w:u w:val="single"/>
        </w:rPr>
      </w:pPr>
      <w:r w:rsidRPr="00345DD8">
        <w:rPr>
          <w:rFonts w:ascii="Arial" w:hAnsi="Arial" w:cs="Arial"/>
          <w:sz w:val="24"/>
        </w:rPr>
        <w:t xml:space="preserve">Lo anterior es con fundamento en lo dispuesto en el artículo 4, incisos f) y j) de la Convención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6F00B8B6" w14:textId="77777777" w:rsidR="00F31CC2" w:rsidRPr="00345DD8" w:rsidRDefault="00F31CC2" w:rsidP="0029030A">
      <w:pPr>
        <w:rPr>
          <w:rFonts w:ascii="Arial" w:hAnsi="Arial" w:cs="Arial"/>
          <w:sz w:val="24"/>
        </w:rPr>
      </w:pPr>
      <w:r w:rsidRPr="00345DD8">
        <w:rPr>
          <w:rFonts w:ascii="Arial" w:hAnsi="Arial" w:cs="Arial"/>
          <w:sz w:val="24"/>
        </w:rPr>
        <w:t xml:space="preserve">Sobre esto, el artículo 3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09BB23F1" w14:textId="77777777" w:rsidR="00F31CC2" w:rsidRPr="00345DD8" w:rsidRDefault="00F31CC2" w:rsidP="0029030A">
      <w:pPr>
        <w:rPr>
          <w:rFonts w:ascii="Arial" w:hAnsi="Arial" w:cs="Arial"/>
          <w:sz w:val="24"/>
        </w:rPr>
      </w:pPr>
      <w:r w:rsidRPr="00345DD8">
        <w:rPr>
          <w:rFonts w:ascii="Arial" w:hAnsi="Arial" w:cs="Arial"/>
          <w:sz w:val="24"/>
        </w:rPr>
        <w:t xml:space="preserve">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 </w:t>
      </w:r>
    </w:p>
    <w:p w14:paraId="6B5E97E9" w14:textId="77777777" w:rsidR="00F31CC2" w:rsidRPr="00345DD8" w:rsidRDefault="00F31CC2" w:rsidP="0029030A">
      <w:pPr>
        <w:rPr>
          <w:rFonts w:ascii="Arial" w:hAnsi="Arial" w:cs="Arial"/>
          <w:sz w:val="24"/>
        </w:rPr>
      </w:pPr>
      <w:r w:rsidRPr="00345DD8">
        <w:rPr>
          <w:rFonts w:ascii="Arial" w:hAnsi="Arial" w:cs="Arial"/>
          <w:sz w:val="24"/>
        </w:rPr>
        <w:t>De igual forma, la Sala Superior del Tribunal Electoral del Poder Judicial de la Federación (TEPJF)</w:t>
      </w:r>
      <w:r w:rsidRPr="00345DD8">
        <w:rPr>
          <w:rFonts w:ascii="Arial" w:hAnsi="Arial" w:cs="Arial"/>
          <w:sz w:val="24"/>
          <w:vertAlign w:val="superscript"/>
        </w:rPr>
        <w:footnoteReference w:id="33"/>
      </w:r>
      <w:r w:rsidRPr="00345DD8">
        <w:rPr>
          <w:rFonts w:ascii="Arial" w:hAnsi="Arial" w:cs="Arial"/>
          <w:sz w:val="24"/>
        </w:rPr>
        <w:t xml:space="preserve"> precisó que: </w:t>
      </w:r>
    </w:p>
    <w:p w14:paraId="26F6AACD" w14:textId="2D52B175" w:rsidR="00F31CC2" w:rsidRPr="00345DD8" w:rsidRDefault="00F31CC2" w:rsidP="0029030A">
      <w:pPr>
        <w:ind w:left="709"/>
        <w:rPr>
          <w:rFonts w:ascii="Arial" w:hAnsi="Arial" w:cs="Arial"/>
          <w:sz w:val="24"/>
          <w:shd w:val="clear" w:color="auto" w:fill="FFFFFF"/>
        </w:rPr>
      </w:pPr>
      <w:r w:rsidRPr="00345DD8">
        <w:rPr>
          <w:rFonts w:ascii="Arial" w:hAnsi="Arial" w:cs="Arial"/>
          <w:sz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p w14:paraId="7F3634EF" w14:textId="77777777" w:rsidR="00FB164D" w:rsidRPr="00345DD8" w:rsidRDefault="00FB164D" w:rsidP="0029030A">
      <w:pPr>
        <w:ind w:left="709"/>
        <w:rPr>
          <w:rFonts w:ascii="Arial" w:hAnsi="Arial" w:cs="Arial"/>
          <w:sz w:val="24"/>
          <w:shd w:val="clear" w:color="auto" w:fill="FFFFFF"/>
        </w:rPr>
      </w:pPr>
    </w:p>
    <w:p w14:paraId="263F5AD9" w14:textId="3AA4AF16" w:rsidR="00F02311" w:rsidRPr="00345DD8" w:rsidRDefault="00F31CC2" w:rsidP="0029030A">
      <w:pPr>
        <w:rPr>
          <w:rFonts w:ascii="Arial" w:eastAsiaTheme="minorEastAsia" w:hAnsi="Arial" w:cs="Arial"/>
          <w:sz w:val="24"/>
          <w:szCs w:val="24"/>
        </w:rPr>
      </w:pPr>
      <w:r w:rsidRPr="00345DD8">
        <w:rPr>
          <w:rFonts w:ascii="Arial" w:hAnsi="Arial" w:cs="Arial"/>
          <w:b/>
          <w:sz w:val="24"/>
          <w:szCs w:val="24"/>
        </w:rPr>
        <w:t>c)</w:t>
      </w:r>
      <w:r w:rsidR="00F02311" w:rsidRPr="00345DD8">
        <w:rPr>
          <w:rFonts w:ascii="Arial" w:hAnsi="Arial" w:cs="Arial"/>
          <w:sz w:val="24"/>
          <w:szCs w:val="24"/>
        </w:rPr>
        <w:t xml:space="preserve"> </w:t>
      </w:r>
      <w:r w:rsidR="00F02311" w:rsidRPr="00345DD8">
        <w:rPr>
          <w:rFonts w:ascii="Arial" w:hAnsi="Arial" w:cs="Arial"/>
          <w:b/>
          <w:sz w:val="24"/>
          <w:szCs w:val="24"/>
        </w:rPr>
        <w:t>Que las personas electas no hayan sido condenadas mediante sentencia firme por delitos cometidos por razones de género, violencia familiar, delitos sexuales y no estar inscritas como deudoras alimentarias morosas en cualquier registro oficial.</w:t>
      </w:r>
      <w:r w:rsidR="00F02311" w:rsidRPr="00345DD8">
        <w:rPr>
          <w:rFonts w:ascii="Arial" w:hAnsi="Arial" w:cs="Arial"/>
          <w:sz w:val="24"/>
          <w:szCs w:val="24"/>
        </w:rPr>
        <w:t xml:space="preserve"> Del análisis realizado a la información contenida en la documentación remitida y que integra el expediente que se analiza, así como de la revisión efectuada en el Registro de Personas Sancionadas en materia de Violencia Política contra las Mujeres en Razón de Género</w:t>
      </w:r>
      <w:r w:rsidR="00F02311" w:rsidRPr="00345DD8">
        <w:rPr>
          <w:rStyle w:val="Refdenotaalpie"/>
          <w:rFonts w:ascii="Arial" w:hAnsi="Arial" w:cs="Arial"/>
          <w:color w:val="000000" w:themeColor="text1"/>
          <w:sz w:val="24"/>
          <w:szCs w:val="24"/>
        </w:rPr>
        <w:footnoteReference w:id="34"/>
      </w:r>
      <w:r w:rsidR="00F02311" w:rsidRPr="00345DD8">
        <w:rPr>
          <w:rFonts w:ascii="Arial" w:hAnsi="Arial" w:cs="Arial"/>
          <w:sz w:val="24"/>
          <w:szCs w:val="24"/>
        </w:rPr>
        <w:t xml:space="preserve"> y del Registro de Deudores Alimentarios Morosos del Registro Civil de Oaxaca</w:t>
      </w:r>
      <w:r w:rsidR="00F02311" w:rsidRPr="00345DD8">
        <w:rPr>
          <w:rStyle w:val="Refdenotaalpie"/>
          <w:rFonts w:ascii="Arial" w:hAnsi="Arial" w:cs="Arial"/>
          <w:color w:val="000000" w:themeColor="text1"/>
          <w:sz w:val="24"/>
          <w:szCs w:val="24"/>
        </w:rPr>
        <w:footnoteReference w:id="35"/>
      </w:r>
      <w:r w:rsidR="00F02311" w:rsidRPr="00345DD8">
        <w:rPr>
          <w:rFonts w:ascii="Arial" w:hAnsi="Arial" w:cs="Arial"/>
          <w:sz w:val="24"/>
          <w:szCs w:val="24"/>
        </w:rPr>
        <w:t>, hasta el momento, est</w:t>
      </w:r>
      <w:r w:rsidR="00404188" w:rsidRPr="00345DD8">
        <w:rPr>
          <w:rFonts w:ascii="Arial" w:hAnsi="Arial" w:cs="Arial"/>
          <w:sz w:val="24"/>
          <w:szCs w:val="24"/>
        </w:rPr>
        <w:t xml:space="preserve">a </w:t>
      </w:r>
      <w:r w:rsidR="00404188" w:rsidRPr="00345DD8">
        <w:rPr>
          <w:rFonts w:ascii="Arial" w:hAnsi="Arial" w:cs="Arial"/>
          <w:color w:val="000000" w:themeColor="text1"/>
          <w:sz w:val="24"/>
          <w:szCs w:val="24"/>
        </w:rPr>
        <w:t xml:space="preserve">Comisión Permanente de Sistemas Normativos Indígenas </w:t>
      </w:r>
      <w:r w:rsidR="00F02311" w:rsidRPr="00345DD8">
        <w:rPr>
          <w:rFonts w:ascii="Arial" w:hAnsi="Arial" w:cs="Arial"/>
          <w:sz w:val="24"/>
          <w:szCs w:val="24"/>
        </w:rPr>
        <w:t xml:space="preserve">no cuenta con datos que permitan concluir que alguna de las personas electas en el Cabildo Comunitario se encuentre en alguno de los supuestos indicados, tal como lo exige el inciso j), fracción I, del artículo 113 </w:t>
      </w:r>
      <w:r w:rsidR="00F02311" w:rsidRPr="00345DD8">
        <w:rPr>
          <w:rFonts w:ascii="Arial" w:eastAsiaTheme="minorEastAsia" w:hAnsi="Arial" w:cs="Arial"/>
          <w:sz w:val="24"/>
          <w:szCs w:val="24"/>
        </w:rPr>
        <w:t>de la Constitución Política del Estado Libre y Soberano de Oaxaca.</w:t>
      </w:r>
    </w:p>
    <w:p w14:paraId="7AB873AE" w14:textId="6DCF6C43" w:rsidR="00704C73" w:rsidRPr="00345DD8" w:rsidRDefault="00704C73" w:rsidP="0029030A">
      <w:pPr>
        <w:rPr>
          <w:rFonts w:ascii="Arial" w:hAnsi="Arial" w:cs="Arial"/>
          <w:sz w:val="24"/>
          <w:szCs w:val="24"/>
        </w:rPr>
      </w:pPr>
      <w:r w:rsidRPr="00345DD8">
        <w:rPr>
          <w:rFonts w:ascii="Arial" w:eastAsiaTheme="minorEastAsia" w:hAnsi="Arial" w:cs="Arial"/>
          <w:sz w:val="24"/>
          <w:szCs w:val="24"/>
        </w:rPr>
        <w:t>De la</w:t>
      </w:r>
      <w:r w:rsidRPr="00345DD8">
        <w:rPr>
          <w:rFonts w:ascii="Arial" w:hAnsi="Arial" w:cs="Arial"/>
          <w:sz w:val="24"/>
          <w:szCs w:val="24"/>
        </w:rPr>
        <w:t xml:space="preserve"> misma forma, tampoco se tiene información que las personas electas tenga</w:t>
      </w:r>
      <w:r w:rsidR="00DF7D04" w:rsidRPr="00345DD8">
        <w:rPr>
          <w:rFonts w:ascii="Arial" w:hAnsi="Arial" w:cs="Arial"/>
          <w:sz w:val="24"/>
          <w:szCs w:val="24"/>
        </w:rPr>
        <w:t>n</w:t>
      </w:r>
      <w:r w:rsidRPr="00345DD8">
        <w:rPr>
          <w:rFonts w:ascii="Arial" w:hAnsi="Arial" w:cs="Arial"/>
          <w:sz w:val="24"/>
          <w:szCs w:val="24"/>
        </w:rPr>
        <w:t xml:space="preserve"> suspendidos </w:t>
      </w:r>
      <w:r w:rsidR="00DF7D04" w:rsidRPr="00345DD8">
        <w:rPr>
          <w:rFonts w:ascii="Arial" w:hAnsi="Arial" w:cs="Arial"/>
          <w:sz w:val="24"/>
          <w:szCs w:val="24"/>
        </w:rPr>
        <w:t xml:space="preserve">sus </w:t>
      </w:r>
      <w:r w:rsidRPr="00345DD8">
        <w:rPr>
          <w:rFonts w:ascii="Arial" w:hAnsi="Arial" w:cs="Arial"/>
          <w:sz w:val="24"/>
          <w:szCs w:val="24"/>
        </w:rPr>
        <w:t xml:space="preserve">derechos o prerrogativas </w:t>
      </w:r>
      <w:r w:rsidR="00DF7D04" w:rsidRPr="00345DD8">
        <w:rPr>
          <w:rFonts w:ascii="Arial" w:hAnsi="Arial" w:cs="Arial"/>
          <w:sz w:val="24"/>
          <w:szCs w:val="24"/>
        </w:rPr>
        <w:t xml:space="preserve">como </w:t>
      </w:r>
      <w:r w:rsidRPr="00345DD8">
        <w:rPr>
          <w:rFonts w:ascii="Arial" w:hAnsi="Arial" w:cs="Arial"/>
          <w:sz w:val="24"/>
          <w:szCs w:val="24"/>
        </w:rPr>
        <w:t xml:space="preserve">ciudadanos </w:t>
      </w:r>
      <w:r w:rsidR="00DF7D04" w:rsidRPr="00345DD8">
        <w:rPr>
          <w:rFonts w:ascii="Arial" w:hAnsi="Arial" w:cs="Arial"/>
          <w:sz w:val="24"/>
          <w:szCs w:val="24"/>
        </w:rPr>
        <w:t xml:space="preserve">o ciudadanas, lo cual constituye un impedimento para postularse a un cargo de elección popular, en términos del artículo 38, fracción VII, de la Constitución Federal. </w:t>
      </w:r>
    </w:p>
    <w:p w14:paraId="6E2CE5EC" w14:textId="77777777" w:rsidR="00FB164D" w:rsidRPr="00345DD8" w:rsidRDefault="00FB164D" w:rsidP="0029030A">
      <w:pPr>
        <w:rPr>
          <w:rFonts w:ascii="Arial" w:hAnsi="Arial" w:cs="Arial"/>
          <w:sz w:val="24"/>
          <w:szCs w:val="24"/>
        </w:rPr>
      </w:pPr>
    </w:p>
    <w:p w14:paraId="19800EAE" w14:textId="70FE0B41" w:rsidR="00946E4C" w:rsidRPr="00345DD8" w:rsidRDefault="00F02311" w:rsidP="0029030A">
      <w:pPr>
        <w:rPr>
          <w:rFonts w:ascii="Arial" w:hAnsi="Arial" w:cs="Arial"/>
          <w:sz w:val="24"/>
          <w:szCs w:val="24"/>
        </w:rPr>
      </w:pPr>
      <w:r w:rsidRPr="00345DD8">
        <w:rPr>
          <w:rFonts w:ascii="Arial" w:hAnsi="Arial" w:cs="Arial"/>
          <w:b/>
          <w:sz w:val="24"/>
          <w:szCs w:val="24"/>
        </w:rPr>
        <w:t>d)</w:t>
      </w:r>
      <w:r w:rsidR="00F31CC2" w:rsidRPr="00345DD8">
        <w:rPr>
          <w:rFonts w:ascii="Arial" w:hAnsi="Arial" w:cs="Arial"/>
          <w:b/>
          <w:sz w:val="24"/>
          <w:szCs w:val="24"/>
        </w:rPr>
        <w:t xml:space="preserve"> Que la autoridad </w:t>
      </w:r>
      <w:r w:rsidR="00FB005B" w:rsidRPr="00345DD8">
        <w:rPr>
          <w:rFonts w:ascii="Arial" w:hAnsi="Arial" w:cs="Arial"/>
          <w:b/>
          <w:sz w:val="24"/>
          <w:szCs w:val="24"/>
        </w:rPr>
        <w:t xml:space="preserve">comunitaria </w:t>
      </w:r>
      <w:r w:rsidR="00F31CC2" w:rsidRPr="00345DD8">
        <w:rPr>
          <w:rFonts w:ascii="Arial" w:hAnsi="Arial" w:cs="Arial"/>
          <w:b/>
          <w:sz w:val="24"/>
          <w:szCs w:val="24"/>
        </w:rPr>
        <w:t>electa haya obtenido la mayoría de votos.</w:t>
      </w:r>
      <w:r w:rsidR="00F31CC2" w:rsidRPr="00345DD8">
        <w:rPr>
          <w:rFonts w:ascii="Arial" w:hAnsi="Arial" w:cs="Arial"/>
          <w:sz w:val="24"/>
          <w:szCs w:val="24"/>
        </w:rPr>
        <w:t xml:space="preserve"> De la lectura del acta de Asamblea, se desprende que las personas fueron electas por haber obtenido la mayoría de votos, por lo que, se estima, cumplen con este requisito legal, sin que se advierta que haya inconformidad respecto de este resultado</w:t>
      </w:r>
      <w:r w:rsidR="00DF7D04" w:rsidRPr="00345DD8">
        <w:rPr>
          <w:rFonts w:ascii="Arial" w:hAnsi="Arial" w:cs="Arial"/>
          <w:sz w:val="24"/>
          <w:szCs w:val="24"/>
        </w:rPr>
        <w:t>.</w:t>
      </w:r>
    </w:p>
    <w:p w14:paraId="2BEDC671" w14:textId="77777777" w:rsidR="00FB164D" w:rsidRPr="00345DD8" w:rsidRDefault="00FB164D" w:rsidP="0029030A">
      <w:pPr>
        <w:rPr>
          <w:rFonts w:ascii="Arial" w:hAnsi="Arial" w:cs="Arial"/>
          <w:sz w:val="24"/>
          <w:szCs w:val="24"/>
        </w:rPr>
      </w:pPr>
    </w:p>
    <w:p w14:paraId="575B5B6C" w14:textId="2FDE2D8C" w:rsidR="00F31CC2" w:rsidRPr="00345DD8" w:rsidRDefault="00F02311" w:rsidP="0029030A">
      <w:pPr>
        <w:rPr>
          <w:rFonts w:ascii="Arial" w:eastAsiaTheme="minorEastAsia" w:hAnsi="Arial" w:cs="Arial"/>
          <w:sz w:val="24"/>
          <w:szCs w:val="24"/>
        </w:rPr>
      </w:pPr>
      <w:r w:rsidRPr="00345DD8">
        <w:rPr>
          <w:rFonts w:ascii="Arial" w:eastAsiaTheme="minorEastAsia" w:hAnsi="Arial" w:cs="Arial"/>
          <w:b/>
          <w:sz w:val="24"/>
          <w:szCs w:val="24"/>
        </w:rPr>
        <w:t>e</w:t>
      </w:r>
      <w:r w:rsidR="00F31CC2" w:rsidRPr="00345DD8">
        <w:rPr>
          <w:rFonts w:ascii="Arial" w:eastAsiaTheme="minorEastAsia" w:hAnsi="Arial" w:cs="Arial"/>
          <w:b/>
          <w:sz w:val="24"/>
          <w:szCs w:val="24"/>
        </w:rPr>
        <w:t>) Debida integración del expediente.</w:t>
      </w:r>
      <w:r w:rsidR="00F31CC2" w:rsidRPr="00345DD8">
        <w:rPr>
          <w:rFonts w:ascii="Arial" w:eastAsiaTheme="minorEastAsia" w:hAnsi="Arial" w:cs="Arial"/>
          <w:sz w:val="24"/>
          <w:szCs w:val="24"/>
        </w:rPr>
        <w:t xml:space="preserve"> A criterio de est</w:t>
      </w:r>
      <w:r w:rsidR="00404188" w:rsidRPr="00345DD8">
        <w:rPr>
          <w:rFonts w:ascii="Arial" w:eastAsiaTheme="minorEastAsia" w:hAnsi="Arial" w:cs="Arial"/>
          <w:sz w:val="24"/>
          <w:szCs w:val="24"/>
        </w:rPr>
        <w:t>a</w:t>
      </w:r>
      <w:r w:rsidR="00404188" w:rsidRPr="00345DD8">
        <w:rPr>
          <w:rFonts w:ascii="Arial" w:hAnsi="Arial" w:cs="Arial"/>
          <w:color w:val="000000" w:themeColor="text1"/>
          <w:sz w:val="24"/>
          <w:szCs w:val="24"/>
        </w:rPr>
        <w:t xml:space="preserve"> Comisión Permanente de Sistemas Normativos Indígenas</w:t>
      </w:r>
      <w:r w:rsidR="00F31CC2" w:rsidRPr="00345DD8">
        <w:rPr>
          <w:rFonts w:ascii="Arial" w:eastAsiaTheme="minorEastAsia" w:hAnsi="Arial" w:cs="Arial"/>
          <w:sz w:val="24"/>
          <w:szCs w:val="24"/>
        </w:rPr>
        <w:t xml:space="preserve">, el expediente se encuentra debidamente integrado, pues obra el acta de Asamblea General Comunitaria de la Cabecera municipal de </w:t>
      </w:r>
      <w:r w:rsidR="00BD65BC" w:rsidRPr="00345DD8">
        <w:rPr>
          <w:rFonts w:ascii="Arial" w:hAnsi="Arial" w:cs="Arial"/>
          <w:sz w:val="24"/>
          <w:szCs w:val="24"/>
        </w:rPr>
        <w:t>San Jerónimo Coatlán</w:t>
      </w:r>
      <w:r w:rsidR="00F31CC2" w:rsidRPr="00345DD8">
        <w:rPr>
          <w:rFonts w:ascii="Arial" w:hAnsi="Arial" w:cs="Arial"/>
          <w:sz w:val="24"/>
          <w:szCs w:val="24"/>
        </w:rPr>
        <w:t>, Oaxaca,</w:t>
      </w:r>
      <w:r w:rsidR="00F31CC2" w:rsidRPr="00345DD8">
        <w:rPr>
          <w:rFonts w:ascii="Arial" w:eastAsiaTheme="minorEastAsia" w:hAnsi="Arial" w:cs="Arial"/>
          <w:sz w:val="24"/>
          <w:szCs w:val="24"/>
        </w:rPr>
        <w:t xml:space="preserve"> la lista de asistencia de la ciudadanía que estuvo presente en la Asamblea de elección y la documentación particular de las personas electas. </w:t>
      </w:r>
    </w:p>
    <w:p w14:paraId="2660B2DF" w14:textId="77777777" w:rsidR="00FB164D" w:rsidRPr="00345DD8" w:rsidRDefault="00FB164D" w:rsidP="0029030A">
      <w:pPr>
        <w:rPr>
          <w:rFonts w:ascii="Arial" w:eastAsiaTheme="minorEastAsia" w:hAnsi="Arial" w:cs="Arial"/>
          <w:sz w:val="24"/>
          <w:szCs w:val="24"/>
        </w:rPr>
      </w:pPr>
    </w:p>
    <w:p w14:paraId="66CF1021" w14:textId="0647D2ED" w:rsidR="00F31CC2" w:rsidRPr="00345DD8" w:rsidRDefault="00F02311" w:rsidP="0029030A">
      <w:pPr>
        <w:rPr>
          <w:rFonts w:ascii="Arial" w:hAnsi="Arial" w:cs="Arial"/>
          <w:sz w:val="24"/>
          <w:szCs w:val="24"/>
        </w:rPr>
      </w:pPr>
      <w:r w:rsidRPr="00345DD8">
        <w:rPr>
          <w:rFonts w:ascii="Arial" w:hAnsi="Arial" w:cs="Arial"/>
          <w:b/>
          <w:sz w:val="24"/>
          <w:szCs w:val="24"/>
        </w:rPr>
        <w:t>f</w:t>
      </w:r>
      <w:r w:rsidR="00F31CC2" w:rsidRPr="00345DD8">
        <w:rPr>
          <w:rFonts w:ascii="Arial" w:hAnsi="Arial" w:cs="Arial"/>
          <w:b/>
          <w:sz w:val="24"/>
          <w:szCs w:val="24"/>
        </w:rPr>
        <w:t>) De los derechos fundamentales.</w:t>
      </w:r>
      <w:r w:rsidR="00F31CC2" w:rsidRPr="00345DD8">
        <w:rPr>
          <w:rFonts w:ascii="Arial" w:hAnsi="Arial" w:cs="Arial"/>
          <w:sz w:val="24"/>
          <w:szCs w:val="24"/>
        </w:rPr>
        <w:t xml:space="preserve"> Est</w:t>
      </w:r>
      <w:r w:rsidR="00404188" w:rsidRPr="00345DD8">
        <w:rPr>
          <w:rFonts w:ascii="Arial" w:hAnsi="Arial" w:cs="Arial"/>
          <w:sz w:val="24"/>
          <w:szCs w:val="24"/>
        </w:rPr>
        <w:t xml:space="preserve">a </w:t>
      </w:r>
      <w:r w:rsidR="00404188" w:rsidRPr="00345DD8">
        <w:rPr>
          <w:rFonts w:ascii="Arial" w:hAnsi="Arial" w:cs="Arial"/>
          <w:color w:val="000000" w:themeColor="text1"/>
          <w:sz w:val="24"/>
          <w:szCs w:val="24"/>
        </w:rPr>
        <w:t>Comisión Permanente de Sistemas Normativos Indígenas</w:t>
      </w:r>
      <w:r w:rsidR="00404188" w:rsidRPr="00345DD8">
        <w:rPr>
          <w:rFonts w:ascii="Arial" w:hAnsi="Arial" w:cs="Arial"/>
          <w:color w:val="auto"/>
          <w:sz w:val="24"/>
          <w:szCs w:val="24"/>
        </w:rPr>
        <w:t xml:space="preserve"> </w:t>
      </w:r>
      <w:r w:rsidR="00F31CC2" w:rsidRPr="00345DD8">
        <w:rPr>
          <w:rFonts w:ascii="Arial" w:hAnsi="Arial" w:cs="Arial"/>
          <w:sz w:val="24"/>
          <w:szCs w:val="24"/>
        </w:rPr>
        <w:t xml:space="preserve">no advierte, al menos, de forma indiciaria la violación a algún derecho fundamental que como comunidad indígena tiene la </w:t>
      </w:r>
      <w:r w:rsidR="003255D4" w:rsidRPr="00345DD8">
        <w:rPr>
          <w:rFonts w:ascii="Arial" w:hAnsi="Arial" w:cs="Arial"/>
          <w:sz w:val="24"/>
          <w:szCs w:val="24"/>
        </w:rPr>
        <w:t>C</w:t>
      </w:r>
      <w:r w:rsidR="00F31CC2" w:rsidRPr="00345DD8">
        <w:rPr>
          <w:rFonts w:ascii="Arial" w:hAnsi="Arial" w:cs="Arial"/>
          <w:sz w:val="24"/>
          <w:szCs w:val="24"/>
        </w:rPr>
        <w:t>abecera del Municipio que nos ocupa o a alguno de sus integrantes; de la misma forma, tampoco se desprende la exi</w:t>
      </w:r>
      <w:r w:rsidR="00FB164D" w:rsidRPr="00345DD8">
        <w:rPr>
          <w:rFonts w:ascii="Arial" w:hAnsi="Arial" w:cs="Arial"/>
          <w:sz w:val="24"/>
          <w:szCs w:val="24"/>
        </w:rPr>
        <w:t xml:space="preserve">stencia </w:t>
      </w:r>
      <w:r w:rsidR="00F31CC2" w:rsidRPr="00345DD8">
        <w:rPr>
          <w:rFonts w:ascii="Arial" w:hAnsi="Arial" w:cs="Arial"/>
          <w:sz w:val="24"/>
          <w:szCs w:val="24"/>
        </w:rPr>
        <w:t xml:space="preserve">de alguna determinación contraria e incompatible con los derechos humanos protegidos por los instrumentos que conforman el parámetro de control de regularidad constitucional. </w:t>
      </w:r>
    </w:p>
    <w:p w14:paraId="291FB8C3" w14:textId="77777777" w:rsidR="00FB164D" w:rsidRPr="00345DD8" w:rsidRDefault="00FB164D" w:rsidP="0029030A">
      <w:pPr>
        <w:rPr>
          <w:rFonts w:ascii="Arial" w:hAnsi="Arial" w:cs="Arial"/>
          <w:sz w:val="24"/>
          <w:szCs w:val="24"/>
        </w:rPr>
      </w:pPr>
    </w:p>
    <w:p w14:paraId="30AAB049" w14:textId="367C34C4" w:rsidR="00F31CC2" w:rsidRPr="00345DD8" w:rsidRDefault="00F02311" w:rsidP="0029030A">
      <w:pPr>
        <w:rPr>
          <w:rFonts w:ascii="Arial" w:hAnsi="Arial" w:cs="Arial"/>
          <w:sz w:val="24"/>
          <w:szCs w:val="24"/>
        </w:rPr>
      </w:pPr>
      <w:r w:rsidRPr="00345DD8">
        <w:rPr>
          <w:rFonts w:ascii="Arial" w:hAnsi="Arial" w:cs="Arial"/>
          <w:b/>
          <w:sz w:val="24"/>
          <w:szCs w:val="24"/>
        </w:rPr>
        <w:t>g</w:t>
      </w:r>
      <w:r w:rsidR="00F31CC2" w:rsidRPr="00345DD8">
        <w:rPr>
          <w:rFonts w:ascii="Arial" w:hAnsi="Arial" w:cs="Arial"/>
          <w:b/>
          <w:sz w:val="24"/>
          <w:szCs w:val="24"/>
        </w:rPr>
        <w:t>) Participación de las mujeres como garantía del principio de universalidad del sufragio, así como del ejercicio de sus derechos de votar y ser votadas en condiciones de igualdad.</w:t>
      </w:r>
      <w:r w:rsidR="00F31CC2" w:rsidRPr="00345DD8">
        <w:rPr>
          <w:rFonts w:ascii="Arial" w:hAnsi="Arial" w:cs="Arial"/>
          <w:sz w:val="24"/>
          <w:szCs w:val="24"/>
        </w:rPr>
        <w:t xml:space="preserve"> Ha sido criterio de</w:t>
      </w:r>
      <w:r w:rsidR="00404188" w:rsidRPr="00345DD8">
        <w:rPr>
          <w:rFonts w:ascii="Arial" w:hAnsi="Arial" w:cs="Arial"/>
          <w:sz w:val="24"/>
          <w:szCs w:val="24"/>
        </w:rPr>
        <w:t>l</w:t>
      </w:r>
      <w:r w:rsidR="00F31CC2" w:rsidRPr="00345DD8">
        <w:rPr>
          <w:rFonts w:ascii="Arial" w:hAnsi="Arial" w:cs="Arial"/>
          <w:sz w:val="24"/>
          <w:szCs w:val="24"/>
        </w:rPr>
        <w:t xml:space="preserve"> Consejo General vigilar que las elecciones celebradas en el régimen de Sistemas Normativos Indígenas cumplan con el principio de universalidad del sufragio, en modalidad de participación de las mujeres y acceso a cargos de elección popular. </w:t>
      </w:r>
    </w:p>
    <w:p w14:paraId="1F39A262" w14:textId="6BB2D7CB" w:rsidR="00F31CC2" w:rsidRPr="00345DD8" w:rsidRDefault="00F31CC2" w:rsidP="0029030A">
      <w:pPr>
        <w:rPr>
          <w:rFonts w:ascii="Arial" w:eastAsiaTheme="minorEastAsia" w:hAnsi="Arial" w:cs="Arial"/>
          <w:sz w:val="24"/>
          <w:szCs w:val="24"/>
        </w:rPr>
      </w:pPr>
      <w:r w:rsidRPr="00345DD8">
        <w:rPr>
          <w:rFonts w:ascii="Arial" w:hAnsi="Arial" w:cs="Arial"/>
          <w:sz w:val="24"/>
          <w:szCs w:val="24"/>
        </w:rPr>
        <w:t xml:space="preserve">En este sentido, de acuerdo al acta de Asamblea y lista de participantes, se puede afirmar que la elección que se analiza, contó con la participación real y material de las mujeres, al contar con una asistencia de </w:t>
      </w:r>
      <w:r w:rsidR="0054336C" w:rsidRPr="00345DD8">
        <w:rPr>
          <w:rFonts w:ascii="Arial" w:hAnsi="Arial" w:cs="Arial"/>
          <w:sz w:val="24"/>
          <w:szCs w:val="24"/>
        </w:rPr>
        <w:t>156</w:t>
      </w:r>
      <w:r w:rsidR="00185862" w:rsidRPr="00345DD8">
        <w:rPr>
          <w:rFonts w:ascii="Arial" w:hAnsi="Arial" w:cs="Arial"/>
          <w:sz w:val="24"/>
          <w:szCs w:val="24"/>
        </w:rPr>
        <w:t xml:space="preserve"> </w:t>
      </w:r>
      <w:r w:rsidRPr="00345DD8">
        <w:rPr>
          <w:rFonts w:ascii="Arial" w:hAnsi="Arial" w:cs="Arial"/>
          <w:sz w:val="24"/>
          <w:szCs w:val="24"/>
        </w:rPr>
        <w:t xml:space="preserve">mujeres y sin que hasta la fecha exista alguna inconformidad o controversia planteado por las </w:t>
      </w:r>
      <w:r w:rsidRPr="00345DD8">
        <w:rPr>
          <w:rFonts w:ascii="Arial" w:eastAsiaTheme="minorEastAsia" w:hAnsi="Arial" w:cs="Arial"/>
          <w:sz w:val="24"/>
          <w:szCs w:val="24"/>
        </w:rPr>
        <w:t xml:space="preserve">mujeres de la comunidad cabecera de </w:t>
      </w:r>
      <w:r w:rsidR="00BD65BC" w:rsidRPr="00345DD8">
        <w:rPr>
          <w:rFonts w:ascii="Arial" w:hAnsi="Arial" w:cs="Arial"/>
          <w:sz w:val="24"/>
          <w:szCs w:val="24"/>
        </w:rPr>
        <w:t>San Jerónimo Coatlán</w:t>
      </w:r>
      <w:r w:rsidRPr="00345DD8">
        <w:rPr>
          <w:rFonts w:ascii="Arial" w:hAnsi="Arial" w:cs="Arial"/>
          <w:sz w:val="24"/>
          <w:szCs w:val="24"/>
        </w:rPr>
        <w:t>, Oaxaca</w:t>
      </w:r>
      <w:r w:rsidRPr="00345DD8">
        <w:rPr>
          <w:rFonts w:ascii="Arial" w:eastAsiaTheme="minorEastAsia" w:hAnsi="Arial" w:cs="Arial"/>
          <w:sz w:val="24"/>
          <w:szCs w:val="24"/>
        </w:rPr>
        <w:t>.</w:t>
      </w:r>
    </w:p>
    <w:p w14:paraId="0117567B" w14:textId="7BF45A30" w:rsidR="00F31CC2" w:rsidRPr="00345DD8" w:rsidRDefault="00F31CC2" w:rsidP="0029030A">
      <w:pPr>
        <w:rPr>
          <w:rFonts w:ascii="Arial" w:hAnsi="Arial" w:cs="Arial"/>
          <w:sz w:val="24"/>
          <w:szCs w:val="24"/>
        </w:rPr>
      </w:pPr>
      <w:r w:rsidRPr="00345DD8">
        <w:rPr>
          <w:rFonts w:ascii="Arial" w:eastAsiaTheme="minorEastAsia" w:hAnsi="Arial" w:cs="Arial"/>
          <w:sz w:val="24"/>
          <w:szCs w:val="24"/>
        </w:rPr>
        <w:t>Ah</w:t>
      </w:r>
      <w:r w:rsidRPr="00345DD8">
        <w:rPr>
          <w:rFonts w:ascii="Arial" w:hAnsi="Arial" w:cs="Arial"/>
          <w:sz w:val="24"/>
          <w:szCs w:val="24"/>
        </w:rPr>
        <w:t xml:space="preserve">ora bien, de </w:t>
      </w:r>
      <w:r w:rsidR="00AF1C3E" w:rsidRPr="00345DD8">
        <w:rPr>
          <w:rFonts w:ascii="Arial" w:hAnsi="Arial" w:cs="Arial"/>
          <w:sz w:val="24"/>
          <w:szCs w:val="24"/>
        </w:rPr>
        <w:t>4</w:t>
      </w:r>
      <w:r w:rsidRPr="00345DD8">
        <w:rPr>
          <w:rFonts w:ascii="Arial" w:hAnsi="Arial" w:cs="Arial"/>
          <w:sz w:val="24"/>
          <w:szCs w:val="24"/>
        </w:rPr>
        <w:t xml:space="preserve"> cargos en total que se nombraron</w:t>
      </w:r>
      <w:r w:rsidR="00F02311" w:rsidRPr="00345DD8">
        <w:rPr>
          <w:rFonts w:ascii="Arial" w:hAnsi="Arial" w:cs="Arial"/>
          <w:sz w:val="24"/>
          <w:szCs w:val="24"/>
        </w:rPr>
        <w:t xml:space="preserve"> y que son competencia de este Instituto</w:t>
      </w:r>
      <w:r w:rsidRPr="00345DD8">
        <w:rPr>
          <w:rFonts w:ascii="Arial" w:hAnsi="Arial" w:cs="Arial"/>
          <w:sz w:val="24"/>
          <w:szCs w:val="24"/>
        </w:rPr>
        <w:t xml:space="preserve">, </w:t>
      </w:r>
      <w:r w:rsidR="00AF1C3E" w:rsidRPr="00345DD8">
        <w:rPr>
          <w:rFonts w:ascii="Arial" w:hAnsi="Arial" w:cs="Arial"/>
          <w:sz w:val="24"/>
          <w:szCs w:val="24"/>
        </w:rPr>
        <w:t>2</w:t>
      </w:r>
      <w:r w:rsidRPr="00345DD8">
        <w:rPr>
          <w:rFonts w:ascii="Arial" w:hAnsi="Arial" w:cs="Arial"/>
          <w:sz w:val="24"/>
          <w:szCs w:val="24"/>
        </w:rPr>
        <w:t xml:space="preserve"> serán ocupados por mujeres, tal como se muestra en el siguiente cuadro:</w:t>
      </w:r>
    </w:p>
    <w:tbl>
      <w:tblPr>
        <w:tblStyle w:val="Tablaconcuadrcula"/>
        <w:tblW w:w="0" w:type="auto"/>
        <w:tblInd w:w="315" w:type="dxa"/>
        <w:tblLook w:val="04A0" w:firstRow="1" w:lastRow="0" w:firstColumn="1" w:lastColumn="0" w:noHBand="0" w:noVBand="1"/>
      </w:tblPr>
      <w:tblGrid>
        <w:gridCol w:w="531"/>
        <w:gridCol w:w="4252"/>
        <w:gridCol w:w="3544"/>
      </w:tblGrid>
      <w:tr w:rsidR="00AF1C3E" w:rsidRPr="00345DD8" w14:paraId="5031C571" w14:textId="77777777" w:rsidTr="004E21A9">
        <w:trPr>
          <w:tblHeader/>
        </w:trPr>
        <w:tc>
          <w:tcPr>
            <w:tcW w:w="8327" w:type="dxa"/>
            <w:gridSpan w:val="3"/>
            <w:shd w:val="clear" w:color="auto" w:fill="BFBFBF" w:themeFill="background1" w:themeFillShade="BF"/>
          </w:tcPr>
          <w:p w14:paraId="6B9F0FE5" w14:textId="3E06CD66" w:rsidR="00AF1C3E" w:rsidRPr="00345DD8" w:rsidRDefault="00AF1C3E" w:rsidP="00AF1C3E">
            <w:pPr>
              <w:spacing w:after="0" w:line="276" w:lineRule="auto"/>
              <w:ind w:left="0" w:firstLine="0"/>
              <w:jc w:val="center"/>
              <w:rPr>
                <w:rFonts w:ascii="Arial" w:hAnsi="Arial" w:cs="Arial"/>
                <w:b/>
                <w:bCs/>
                <w:color w:val="000000" w:themeColor="text1"/>
                <w:sz w:val="20"/>
                <w:szCs w:val="20"/>
              </w:rPr>
            </w:pPr>
            <w:r w:rsidRPr="00345DD8">
              <w:rPr>
                <w:rFonts w:ascii="Arial" w:hAnsi="Arial" w:cs="Arial"/>
                <w:b/>
                <w:bCs/>
                <w:color w:val="000000" w:themeColor="text1"/>
                <w:sz w:val="20"/>
                <w:szCs w:val="20"/>
              </w:rPr>
              <w:t xml:space="preserve"> MUJERES ELECTAS CABILDO COMUNITARIO 2023</w:t>
            </w:r>
          </w:p>
        </w:tc>
      </w:tr>
      <w:tr w:rsidR="00AF1C3E" w:rsidRPr="00345DD8" w14:paraId="36325F86" w14:textId="77777777" w:rsidTr="004E21A9">
        <w:trPr>
          <w:tblHeader/>
        </w:trPr>
        <w:tc>
          <w:tcPr>
            <w:tcW w:w="531" w:type="dxa"/>
            <w:shd w:val="clear" w:color="auto" w:fill="BFBFBF" w:themeFill="background1" w:themeFillShade="BF"/>
          </w:tcPr>
          <w:p w14:paraId="207066A1" w14:textId="77777777" w:rsidR="00AF1C3E" w:rsidRPr="00345DD8" w:rsidRDefault="00AF1C3E" w:rsidP="004E21A9">
            <w:pPr>
              <w:spacing w:line="276" w:lineRule="auto"/>
              <w:ind w:left="0" w:firstLine="0"/>
              <w:jc w:val="center"/>
              <w:rPr>
                <w:rFonts w:ascii="Arial" w:hAnsi="Arial" w:cs="Arial"/>
                <w:b/>
                <w:bCs/>
                <w:color w:val="000000" w:themeColor="text1"/>
                <w:sz w:val="20"/>
                <w:szCs w:val="20"/>
              </w:rPr>
            </w:pPr>
            <w:r w:rsidRPr="00345DD8">
              <w:rPr>
                <w:rFonts w:ascii="Arial" w:hAnsi="Arial" w:cs="Arial"/>
                <w:b/>
                <w:bCs/>
                <w:color w:val="000000" w:themeColor="text1"/>
                <w:sz w:val="20"/>
                <w:szCs w:val="20"/>
              </w:rPr>
              <w:t>N.</w:t>
            </w:r>
          </w:p>
        </w:tc>
        <w:tc>
          <w:tcPr>
            <w:tcW w:w="4252" w:type="dxa"/>
            <w:shd w:val="clear" w:color="auto" w:fill="BFBFBF" w:themeFill="background1" w:themeFillShade="BF"/>
          </w:tcPr>
          <w:p w14:paraId="131DFB85" w14:textId="77777777" w:rsidR="00AF1C3E" w:rsidRPr="00345DD8" w:rsidRDefault="00AF1C3E" w:rsidP="004E21A9">
            <w:pPr>
              <w:spacing w:line="276" w:lineRule="auto"/>
              <w:ind w:left="0" w:firstLine="0"/>
              <w:jc w:val="center"/>
              <w:rPr>
                <w:rFonts w:ascii="Arial" w:hAnsi="Arial" w:cs="Arial"/>
                <w:b/>
                <w:bCs/>
                <w:color w:val="000000" w:themeColor="text1"/>
                <w:sz w:val="20"/>
                <w:szCs w:val="20"/>
              </w:rPr>
            </w:pPr>
            <w:r w:rsidRPr="00345DD8">
              <w:rPr>
                <w:rFonts w:ascii="Arial" w:hAnsi="Arial" w:cs="Arial"/>
                <w:b/>
                <w:bCs/>
                <w:color w:val="000000" w:themeColor="text1"/>
                <w:sz w:val="20"/>
                <w:szCs w:val="20"/>
              </w:rPr>
              <w:t>CARGO</w:t>
            </w:r>
          </w:p>
        </w:tc>
        <w:tc>
          <w:tcPr>
            <w:tcW w:w="3544" w:type="dxa"/>
            <w:shd w:val="clear" w:color="auto" w:fill="BFBFBF" w:themeFill="background1" w:themeFillShade="BF"/>
          </w:tcPr>
          <w:p w14:paraId="0046C64E" w14:textId="667745BD" w:rsidR="00AF1C3E" w:rsidRPr="00345DD8" w:rsidRDefault="00AF1C3E" w:rsidP="004E21A9">
            <w:pPr>
              <w:spacing w:line="276" w:lineRule="auto"/>
              <w:ind w:left="0" w:firstLine="0"/>
              <w:jc w:val="center"/>
              <w:rPr>
                <w:rFonts w:ascii="Arial" w:hAnsi="Arial" w:cs="Arial"/>
                <w:b/>
                <w:bCs/>
                <w:color w:val="000000" w:themeColor="text1"/>
                <w:sz w:val="20"/>
                <w:szCs w:val="20"/>
              </w:rPr>
            </w:pPr>
            <w:r w:rsidRPr="00345DD8">
              <w:rPr>
                <w:rFonts w:ascii="Arial" w:hAnsi="Arial" w:cs="Arial"/>
                <w:b/>
                <w:bCs/>
                <w:color w:val="000000" w:themeColor="text1"/>
                <w:sz w:val="20"/>
                <w:szCs w:val="20"/>
              </w:rPr>
              <w:t>PROPIETARIO/A</w:t>
            </w:r>
          </w:p>
        </w:tc>
      </w:tr>
      <w:tr w:rsidR="00AF1C3E" w:rsidRPr="00345DD8" w14:paraId="321D291F" w14:textId="77777777" w:rsidTr="004E21A9">
        <w:tc>
          <w:tcPr>
            <w:tcW w:w="531" w:type="dxa"/>
          </w:tcPr>
          <w:p w14:paraId="45877292" w14:textId="77777777" w:rsidR="00AF1C3E" w:rsidRPr="00345DD8" w:rsidRDefault="00AF1C3E" w:rsidP="004E21A9">
            <w:pPr>
              <w:spacing w:line="276" w:lineRule="auto"/>
              <w:ind w:left="0" w:firstLine="0"/>
              <w:rPr>
                <w:rFonts w:ascii="Arial" w:hAnsi="Arial" w:cs="Arial"/>
                <w:color w:val="000000" w:themeColor="text1"/>
                <w:sz w:val="20"/>
                <w:szCs w:val="20"/>
              </w:rPr>
            </w:pPr>
            <w:r w:rsidRPr="00345DD8">
              <w:rPr>
                <w:rFonts w:ascii="Arial" w:hAnsi="Arial" w:cs="Arial"/>
                <w:color w:val="000000" w:themeColor="text1"/>
                <w:sz w:val="20"/>
                <w:szCs w:val="20"/>
              </w:rPr>
              <w:t>1</w:t>
            </w:r>
          </w:p>
        </w:tc>
        <w:tc>
          <w:tcPr>
            <w:tcW w:w="4252" w:type="dxa"/>
          </w:tcPr>
          <w:p w14:paraId="78431990" w14:textId="7F7A4C4E" w:rsidR="00AF1C3E" w:rsidRPr="00345DD8" w:rsidRDefault="00AF1C3E" w:rsidP="00AF1C3E">
            <w:pPr>
              <w:spacing w:line="276" w:lineRule="auto"/>
              <w:ind w:left="0" w:firstLine="0"/>
              <w:jc w:val="center"/>
              <w:rPr>
                <w:rFonts w:ascii="Arial" w:hAnsi="Arial" w:cs="Arial"/>
                <w:color w:val="000000" w:themeColor="text1"/>
                <w:sz w:val="20"/>
                <w:szCs w:val="20"/>
              </w:rPr>
            </w:pPr>
            <w:r w:rsidRPr="00345DD8">
              <w:rPr>
                <w:rFonts w:ascii="Arial" w:hAnsi="Arial" w:cs="Arial"/>
                <w:color w:val="000000" w:themeColor="text1"/>
                <w:sz w:val="20"/>
                <w:szCs w:val="20"/>
              </w:rPr>
              <w:t>- - - - - - - - - -</w:t>
            </w:r>
          </w:p>
        </w:tc>
        <w:tc>
          <w:tcPr>
            <w:tcW w:w="3544" w:type="dxa"/>
          </w:tcPr>
          <w:p w14:paraId="413890F0" w14:textId="2178E0AA" w:rsidR="00AF1C3E" w:rsidRPr="00345DD8" w:rsidRDefault="00AF1C3E" w:rsidP="00AF1C3E">
            <w:pPr>
              <w:spacing w:line="276" w:lineRule="auto"/>
              <w:ind w:left="0" w:firstLine="0"/>
              <w:jc w:val="center"/>
              <w:rPr>
                <w:rFonts w:ascii="Arial" w:hAnsi="Arial" w:cs="Arial"/>
                <w:color w:val="000000" w:themeColor="text1"/>
                <w:sz w:val="20"/>
                <w:szCs w:val="20"/>
              </w:rPr>
            </w:pPr>
            <w:r w:rsidRPr="00345DD8">
              <w:rPr>
                <w:rFonts w:ascii="Arial" w:hAnsi="Arial" w:cs="Arial"/>
                <w:color w:val="000000" w:themeColor="text1"/>
                <w:sz w:val="20"/>
                <w:szCs w:val="20"/>
              </w:rPr>
              <w:t>- - - - - - - - - -</w:t>
            </w:r>
          </w:p>
        </w:tc>
      </w:tr>
      <w:tr w:rsidR="00AF1C3E" w:rsidRPr="00345DD8" w14:paraId="5AA0F243" w14:textId="77777777" w:rsidTr="004E21A9">
        <w:tc>
          <w:tcPr>
            <w:tcW w:w="531" w:type="dxa"/>
          </w:tcPr>
          <w:p w14:paraId="23BF4D40" w14:textId="77777777" w:rsidR="00AF1C3E" w:rsidRPr="00345DD8" w:rsidRDefault="00AF1C3E" w:rsidP="00AF1C3E">
            <w:pPr>
              <w:spacing w:line="276" w:lineRule="auto"/>
              <w:ind w:left="0" w:firstLine="0"/>
              <w:rPr>
                <w:rFonts w:ascii="Arial" w:hAnsi="Arial" w:cs="Arial"/>
                <w:color w:val="000000" w:themeColor="text1"/>
                <w:sz w:val="20"/>
                <w:szCs w:val="20"/>
              </w:rPr>
            </w:pPr>
            <w:r w:rsidRPr="00345DD8">
              <w:rPr>
                <w:rFonts w:ascii="Arial" w:hAnsi="Arial" w:cs="Arial"/>
                <w:color w:val="000000" w:themeColor="text1"/>
                <w:sz w:val="20"/>
                <w:szCs w:val="20"/>
              </w:rPr>
              <w:t>2</w:t>
            </w:r>
          </w:p>
        </w:tc>
        <w:tc>
          <w:tcPr>
            <w:tcW w:w="4252" w:type="dxa"/>
          </w:tcPr>
          <w:p w14:paraId="7D03528F" w14:textId="31444880" w:rsidR="00AF1C3E" w:rsidRPr="00345DD8" w:rsidRDefault="00AF1C3E" w:rsidP="00AF1C3E">
            <w:pPr>
              <w:spacing w:line="276" w:lineRule="auto"/>
              <w:ind w:left="0" w:firstLine="0"/>
              <w:jc w:val="center"/>
              <w:rPr>
                <w:rFonts w:ascii="Arial" w:hAnsi="Arial" w:cs="Arial"/>
                <w:color w:val="000000" w:themeColor="text1"/>
                <w:sz w:val="20"/>
                <w:szCs w:val="20"/>
              </w:rPr>
            </w:pPr>
            <w:r w:rsidRPr="00345DD8">
              <w:rPr>
                <w:rFonts w:ascii="Arial" w:hAnsi="Arial" w:cs="Arial"/>
                <w:color w:val="000000" w:themeColor="text1"/>
                <w:sz w:val="20"/>
                <w:szCs w:val="20"/>
              </w:rPr>
              <w:t>- - - - - - - - - -</w:t>
            </w:r>
          </w:p>
        </w:tc>
        <w:tc>
          <w:tcPr>
            <w:tcW w:w="3544" w:type="dxa"/>
          </w:tcPr>
          <w:p w14:paraId="03832EA4" w14:textId="0560FA6A" w:rsidR="00AF1C3E" w:rsidRPr="00345DD8" w:rsidRDefault="00AF1C3E" w:rsidP="00AF1C3E">
            <w:pPr>
              <w:spacing w:line="276" w:lineRule="auto"/>
              <w:ind w:left="0" w:firstLine="0"/>
              <w:jc w:val="center"/>
              <w:rPr>
                <w:rFonts w:ascii="Arial" w:hAnsi="Arial" w:cs="Arial"/>
                <w:color w:val="000000" w:themeColor="text1"/>
                <w:sz w:val="20"/>
                <w:szCs w:val="20"/>
              </w:rPr>
            </w:pPr>
            <w:r w:rsidRPr="00345DD8">
              <w:rPr>
                <w:rFonts w:ascii="Arial" w:hAnsi="Arial" w:cs="Arial"/>
                <w:color w:val="000000" w:themeColor="text1"/>
                <w:sz w:val="20"/>
                <w:szCs w:val="20"/>
              </w:rPr>
              <w:t>- - - - - - - - - -</w:t>
            </w:r>
          </w:p>
        </w:tc>
      </w:tr>
      <w:tr w:rsidR="00AF1C3E" w:rsidRPr="00345DD8" w14:paraId="21DD43DD" w14:textId="77777777" w:rsidTr="004E21A9">
        <w:tc>
          <w:tcPr>
            <w:tcW w:w="531" w:type="dxa"/>
          </w:tcPr>
          <w:p w14:paraId="6B7AE661" w14:textId="77777777" w:rsidR="00AF1C3E" w:rsidRPr="00345DD8" w:rsidRDefault="00AF1C3E" w:rsidP="004E21A9">
            <w:pPr>
              <w:spacing w:line="276" w:lineRule="auto"/>
              <w:ind w:left="0" w:firstLine="0"/>
              <w:rPr>
                <w:rFonts w:ascii="Arial" w:hAnsi="Arial" w:cs="Arial"/>
                <w:b/>
                <w:bCs/>
                <w:color w:val="000000" w:themeColor="text1"/>
                <w:sz w:val="20"/>
                <w:szCs w:val="20"/>
              </w:rPr>
            </w:pPr>
            <w:r w:rsidRPr="00345DD8">
              <w:rPr>
                <w:rFonts w:ascii="Arial" w:hAnsi="Arial" w:cs="Arial"/>
                <w:b/>
                <w:bCs/>
                <w:color w:val="000000" w:themeColor="text1"/>
                <w:sz w:val="20"/>
                <w:szCs w:val="20"/>
              </w:rPr>
              <w:t>3</w:t>
            </w:r>
          </w:p>
        </w:tc>
        <w:tc>
          <w:tcPr>
            <w:tcW w:w="4252" w:type="dxa"/>
          </w:tcPr>
          <w:p w14:paraId="64E5029C" w14:textId="77777777" w:rsidR="00AF1C3E" w:rsidRPr="00345DD8" w:rsidRDefault="00AF1C3E" w:rsidP="004E21A9">
            <w:pPr>
              <w:spacing w:line="276" w:lineRule="auto"/>
              <w:ind w:left="0" w:firstLine="0"/>
              <w:rPr>
                <w:rFonts w:ascii="Arial" w:hAnsi="Arial" w:cs="Arial"/>
                <w:b/>
                <w:bCs/>
                <w:color w:val="000000" w:themeColor="text1"/>
                <w:sz w:val="20"/>
                <w:szCs w:val="20"/>
              </w:rPr>
            </w:pPr>
            <w:r w:rsidRPr="00345DD8">
              <w:rPr>
                <w:rFonts w:ascii="Arial" w:hAnsi="Arial" w:cs="Arial"/>
                <w:b/>
                <w:bCs/>
                <w:color w:val="000000" w:themeColor="text1"/>
                <w:sz w:val="20"/>
                <w:szCs w:val="20"/>
              </w:rPr>
              <w:t xml:space="preserve">REGIDORA DE SEGURIDAD Y OBRAS COMUNITARIA  </w:t>
            </w:r>
          </w:p>
        </w:tc>
        <w:tc>
          <w:tcPr>
            <w:tcW w:w="3544" w:type="dxa"/>
          </w:tcPr>
          <w:p w14:paraId="40A1FFC0" w14:textId="77777777" w:rsidR="00AF1C3E" w:rsidRPr="00345DD8" w:rsidRDefault="00AF1C3E" w:rsidP="004E21A9">
            <w:pPr>
              <w:spacing w:line="276" w:lineRule="auto"/>
              <w:ind w:left="0" w:firstLine="0"/>
              <w:rPr>
                <w:rFonts w:ascii="Arial" w:hAnsi="Arial" w:cs="Arial"/>
                <w:b/>
                <w:bCs/>
                <w:color w:val="000000" w:themeColor="text1"/>
                <w:sz w:val="20"/>
                <w:szCs w:val="20"/>
              </w:rPr>
            </w:pPr>
            <w:r w:rsidRPr="00345DD8">
              <w:rPr>
                <w:rFonts w:ascii="Arial" w:hAnsi="Arial" w:cs="Arial"/>
                <w:b/>
                <w:bCs/>
                <w:color w:val="000000" w:themeColor="text1"/>
                <w:sz w:val="20"/>
                <w:szCs w:val="20"/>
              </w:rPr>
              <w:t xml:space="preserve">YOLANDA SIXTA AGUDO </w:t>
            </w:r>
          </w:p>
        </w:tc>
      </w:tr>
      <w:tr w:rsidR="00AF1C3E" w:rsidRPr="00345DD8" w14:paraId="02D0BA41" w14:textId="77777777" w:rsidTr="004E21A9">
        <w:tc>
          <w:tcPr>
            <w:tcW w:w="531" w:type="dxa"/>
          </w:tcPr>
          <w:p w14:paraId="40814A54" w14:textId="77777777" w:rsidR="00AF1C3E" w:rsidRPr="00345DD8" w:rsidRDefault="00AF1C3E" w:rsidP="004E21A9">
            <w:pPr>
              <w:spacing w:line="276" w:lineRule="auto"/>
              <w:ind w:left="0" w:firstLine="0"/>
              <w:rPr>
                <w:rFonts w:ascii="Arial" w:hAnsi="Arial" w:cs="Arial"/>
                <w:b/>
                <w:bCs/>
                <w:color w:val="000000" w:themeColor="text1"/>
                <w:sz w:val="20"/>
                <w:szCs w:val="20"/>
              </w:rPr>
            </w:pPr>
            <w:r w:rsidRPr="00345DD8">
              <w:rPr>
                <w:rFonts w:ascii="Arial" w:hAnsi="Arial" w:cs="Arial"/>
                <w:b/>
                <w:bCs/>
                <w:color w:val="000000" w:themeColor="text1"/>
                <w:sz w:val="20"/>
                <w:szCs w:val="20"/>
              </w:rPr>
              <w:t>4</w:t>
            </w:r>
          </w:p>
        </w:tc>
        <w:tc>
          <w:tcPr>
            <w:tcW w:w="4252" w:type="dxa"/>
          </w:tcPr>
          <w:p w14:paraId="3B0D5893" w14:textId="77777777" w:rsidR="00AF1C3E" w:rsidRPr="00345DD8" w:rsidRDefault="00AF1C3E" w:rsidP="004E21A9">
            <w:pPr>
              <w:spacing w:line="276" w:lineRule="auto"/>
              <w:ind w:left="0" w:firstLine="0"/>
              <w:rPr>
                <w:rFonts w:ascii="Arial" w:hAnsi="Arial" w:cs="Arial"/>
                <w:b/>
                <w:bCs/>
                <w:color w:val="000000" w:themeColor="text1"/>
                <w:sz w:val="20"/>
                <w:szCs w:val="20"/>
              </w:rPr>
            </w:pPr>
            <w:r w:rsidRPr="00345DD8">
              <w:rPr>
                <w:rFonts w:ascii="Arial" w:hAnsi="Arial" w:cs="Arial"/>
                <w:b/>
                <w:bCs/>
                <w:color w:val="000000" w:themeColor="text1"/>
                <w:sz w:val="20"/>
                <w:szCs w:val="20"/>
              </w:rPr>
              <w:t xml:space="preserve">REGIDORA DE DESARROLLO SOCIAL Y EDUCACIÓN COMUNITARIA  </w:t>
            </w:r>
          </w:p>
        </w:tc>
        <w:tc>
          <w:tcPr>
            <w:tcW w:w="3544" w:type="dxa"/>
          </w:tcPr>
          <w:p w14:paraId="0A0BD400" w14:textId="77777777" w:rsidR="00AF1C3E" w:rsidRPr="00345DD8" w:rsidRDefault="00AF1C3E" w:rsidP="004E21A9">
            <w:pPr>
              <w:spacing w:line="276" w:lineRule="auto"/>
              <w:ind w:left="0" w:firstLine="0"/>
              <w:rPr>
                <w:rFonts w:ascii="Arial" w:hAnsi="Arial" w:cs="Arial"/>
                <w:b/>
                <w:bCs/>
                <w:color w:val="000000" w:themeColor="text1"/>
                <w:sz w:val="20"/>
                <w:szCs w:val="20"/>
              </w:rPr>
            </w:pPr>
            <w:r w:rsidRPr="00345DD8">
              <w:rPr>
                <w:rFonts w:ascii="Arial" w:hAnsi="Arial" w:cs="Arial"/>
                <w:b/>
                <w:bCs/>
                <w:color w:val="000000" w:themeColor="text1"/>
                <w:sz w:val="20"/>
                <w:szCs w:val="20"/>
              </w:rPr>
              <w:t xml:space="preserve">BEATRIZ LÓPEZ JUÁREZ </w:t>
            </w:r>
          </w:p>
        </w:tc>
      </w:tr>
    </w:tbl>
    <w:p w14:paraId="2BA81E4A" w14:textId="77777777" w:rsidR="00AF1C3E" w:rsidRPr="00345DD8" w:rsidRDefault="00AF1C3E" w:rsidP="00F31CC2">
      <w:pPr>
        <w:spacing w:line="276" w:lineRule="auto"/>
        <w:ind w:left="0" w:firstLine="0"/>
        <w:rPr>
          <w:rFonts w:ascii="Arial" w:hAnsi="Arial" w:cs="Arial"/>
          <w:color w:val="000000" w:themeColor="text1"/>
          <w:sz w:val="24"/>
          <w:szCs w:val="24"/>
        </w:rPr>
      </w:pPr>
    </w:p>
    <w:p w14:paraId="6B23E557" w14:textId="78C614D1" w:rsidR="00F31CC2" w:rsidRPr="00345DD8" w:rsidRDefault="00F31CC2" w:rsidP="00F31CC2">
      <w:pPr>
        <w:spacing w:line="276" w:lineRule="auto"/>
        <w:ind w:left="0" w:firstLine="0"/>
        <w:rPr>
          <w:rFonts w:ascii="Arial" w:hAnsi="Arial" w:cs="Arial"/>
          <w:b/>
          <w:bCs/>
          <w:color w:val="000000" w:themeColor="text1"/>
          <w:sz w:val="24"/>
          <w:szCs w:val="24"/>
        </w:rPr>
      </w:pPr>
      <w:r w:rsidRPr="00345DD8">
        <w:rPr>
          <w:rFonts w:ascii="Arial" w:hAnsi="Arial" w:cs="Arial"/>
          <w:color w:val="000000" w:themeColor="text1"/>
          <w:sz w:val="24"/>
          <w:szCs w:val="24"/>
        </w:rPr>
        <w:t>De lo anterior, est</w:t>
      </w:r>
      <w:r w:rsidR="00404188" w:rsidRPr="00345DD8">
        <w:rPr>
          <w:rFonts w:ascii="Arial" w:hAnsi="Arial" w:cs="Arial"/>
          <w:color w:val="000000" w:themeColor="text1"/>
          <w:sz w:val="24"/>
          <w:szCs w:val="24"/>
        </w:rPr>
        <w:t>a Comisión Permanente de Sistemas Normativos Indígenas</w:t>
      </w:r>
      <w:r w:rsidR="00404188" w:rsidRPr="00345DD8">
        <w:rPr>
          <w:rFonts w:ascii="Arial" w:hAnsi="Arial" w:cs="Arial"/>
          <w:color w:val="auto"/>
          <w:sz w:val="24"/>
          <w:szCs w:val="24"/>
        </w:rPr>
        <w:t xml:space="preserve"> </w:t>
      </w:r>
      <w:r w:rsidR="006F4CE7" w:rsidRPr="00345DD8">
        <w:rPr>
          <w:rFonts w:ascii="Arial" w:hAnsi="Arial" w:cs="Arial"/>
          <w:color w:val="000000" w:themeColor="text1"/>
          <w:sz w:val="24"/>
          <w:szCs w:val="24"/>
        </w:rPr>
        <w:t>reconoce que la comunidad C</w:t>
      </w:r>
      <w:r w:rsidRPr="00345DD8">
        <w:rPr>
          <w:rFonts w:ascii="Arial" w:hAnsi="Arial" w:cs="Arial"/>
          <w:color w:val="000000" w:themeColor="text1"/>
          <w:sz w:val="24"/>
          <w:szCs w:val="24"/>
        </w:rPr>
        <w:t xml:space="preserve">abecera Municipal de </w:t>
      </w:r>
      <w:r w:rsidR="00BD65BC" w:rsidRPr="00345DD8">
        <w:rPr>
          <w:rFonts w:ascii="Arial" w:hAnsi="Arial" w:cs="Arial"/>
          <w:color w:val="000000" w:themeColor="text1"/>
          <w:sz w:val="24"/>
          <w:szCs w:val="24"/>
        </w:rPr>
        <w:t>San Jerónimo Coatlán</w:t>
      </w:r>
      <w:r w:rsidRPr="00345DD8">
        <w:rPr>
          <w:rFonts w:ascii="Arial" w:hAnsi="Arial" w:cs="Arial"/>
          <w:color w:val="000000" w:themeColor="text1"/>
          <w:sz w:val="24"/>
          <w:szCs w:val="24"/>
        </w:rPr>
        <w:t xml:space="preserve">, Oaxaca, según se desprende de su Asamblea de elección, ha adoptado medidas que garantizan a las mujeres ejercer su derecho de votar, así como de acceder a cargos de elección popular en condiciones de igualdad, </w:t>
      </w:r>
      <w:r w:rsidRPr="00345DD8">
        <w:rPr>
          <w:rFonts w:ascii="Arial" w:hAnsi="Arial" w:cs="Arial"/>
          <w:b/>
          <w:bCs/>
          <w:color w:val="000000" w:themeColor="text1"/>
          <w:sz w:val="24"/>
          <w:szCs w:val="24"/>
        </w:rPr>
        <w:t>haciendo tangible el principio de paridad de género</w:t>
      </w:r>
      <w:r w:rsidRPr="00345DD8">
        <w:rPr>
          <w:rFonts w:ascii="Arial" w:hAnsi="Arial" w:cs="Arial"/>
          <w:color w:val="000000" w:themeColor="text1"/>
          <w:sz w:val="24"/>
          <w:szCs w:val="24"/>
        </w:rPr>
        <w:t xml:space="preserve">, al establecer que en su Cabildo Comunitario </w:t>
      </w:r>
      <w:r w:rsidR="00AF1C3E" w:rsidRPr="00345DD8">
        <w:rPr>
          <w:rFonts w:ascii="Arial" w:hAnsi="Arial" w:cs="Arial"/>
          <w:color w:val="000000" w:themeColor="text1"/>
          <w:sz w:val="24"/>
          <w:szCs w:val="24"/>
        </w:rPr>
        <w:t>2</w:t>
      </w:r>
      <w:r w:rsidRPr="00345DD8">
        <w:rPr>
          <w:rFonts w:ascii="Arial" w:hAnsi="Arial" w:cs="Arial"/>
          <w:color w:val="000000" w:themeColor="text1"/>
          <w:sz w:val="24"/>
          <w:szCs w:val="24"/>
        </w:rPr>
        <w:t xml:space="preserve"> de los </w:t>
      </w:r>
      <w:r w:rsidR="00AF1C3E" w:rsidRPr="00345DD8">
        <w:rPr>
          <w:rFonts w:ascii="Arial" w:hAnsi="Arial" w:cs="Arial"/>
          <w:color w:val="000000" w:themeColor="text1"/>
          <w:sz w:val="24"/>
          <w:szCs w:val="24"/>
        </w:rPr>
        <w:t>4</w:t>
      </w:r>
      <w:r w:rsidR="008068E7" w:rsidRPr="00345DD8">
        <w:rPr>
          <w:rFonts w:ascii="Arial" w:hAnsi="Arial" w:cs="Arial"/>
          <w:color w:val="000000" w:themeColor="text1"/>
          <w:sz w:val="24"/>
          <w:szCs w:val="24"/>
        </w:rPr>
        <w:t xml:space="preserve"> cargos que se eligieron serán ocupados por mujeres, </w:t>
      </w:r>
      <w:r w:rsidRPr="00345DD8">
        <w:rPr>
          <w:rFonts w:ascii="Arial" w:hAnsi="Arial" w:cs="Arial"/>
          <w:color w:val="000000" w:themeColor="text1"/>
          <w:sz w:val="24"/>
          <w:szCs w:val="24"/>
        </w:rPr>
        <w:t xml:space="preserve">con lo cual se da cumplimiento a lo establecido por las disposiciones constitucionales y convencionales que tutelan los derechos de las mujeres, por lo que no se advierte la existencia de disposiciones contrarias e incompatibles en materia de </w:t>
      </w:r>
      <w:r w:rsidRPr="00345DD8">
        <w:rPr>
          <w:rFonts w:ascii="Arial" w:hAnsi="Arial" w:cs="Arial"/>
          <w:b/>
          <w:bCs/>
          <w:color w:val="000000" w:themeColor="text1"/>
          <w:sz w:val="24"/>
          <w:szCs w:val="24"/>
        </w:rPr>
        <w:t>participación de las mujeres como garantía del ejercicio de sus derechos de votar y ser votadas en condiciones de igualdad.</w:t>
      </w:r>
    </w:p>
    <w:p w14:paraId="5B223E07" w14:textId="38F1D2C8" w:rsidR="00F31CC2" w:rsidRPr="00345DD8" w:rsidRDefault="00F31CC2" w:rsidP="00F31CC2">
      <w:pPr>
        <w:suppressAutoHyphens w:val="0"/>
        <w:spacing w:after="160" w:line="276" w:lineRule="auto"/>
        <w:ind w:left="0" w:right="0" w:firstLine="0"/>
        <w:rPr>
          <w:rFonts w:ascii="Arial" w:eastAsiaTheme="minorEastAsia" w:hAnsi="Arial" w:cs="Arial"/>
          <w:color w:val="000000" w:themeColor="text1"/>
          <w:sz w:val="24"/>
          <w:szCs w:val="24"/>
        </w:rPr>
      </w:pPr>
      <w:r w:rsidRPr="00345DD8">
        <w:rPr>
          <w:rFonts w:ascii="Arial" w:eastAsiaTheme="minorEastAsia" w:hAnsi="Arial" w:cs="Arial"/>
          <w:color w:val="000000" w:themeColor="text1"/>
          <w:sz w:val="24"/>
          <w:szCs w:val="24"/>
        </w:rPr>
        <w:t xml:space="preserve">Por otra parte, es importante mencionar que el día de la elección de las autoridades comunitarias de </w:t>
      </w:r>
      <w:r w:rsidR="00BD65BC" w:rsidRPr="00345DD8">
        <w:rPr>
          <w:rFonts w:ascii="Arial" w:hAnsi="Arial" w:cs="Arial"/>
          <w:color w:val="000000" w:themeColor="text1"/>
          <w:sz w:val="24"/>
          <w:szCs w:val="24"/>
        </w:rPr>
        <w:t>San Jerónimo Coatlán</w:t>
      </w:r>
      <w:r w:rsidRPr="00345DD8">
        <w:rPr>
          <w:rFonts w:ascii="Arial" w:hAnsi="Arial" w:cs="Arial"/>
          <w:color w:val="000000" w:themeColor="text1"/>
          <w:sz w:val="24"/>
          <w:szCs w:val="24"/>
        </w:rPr>
        <w:t>, Oaxaca,</w:t>
      </w:r>
      <w:r w:rsidRPr="00345DD8">
        <w:rPr>
          <w:rFonts w:ascii="Arial" w:eastAsiaTheme="minorEastAsia" w:hAnsi="Arial" w:cs="Arial"/>
          <w:color w:val="000000" w:themeColor="text1"/>
          <w:sz w:val="24"/>
          <w:szCs w:val="24"/>
        </w:rPr>
        <w:t xml:space="preserve"> </w:t>
      </w:r>
      <w:r w:rsidR="00AF1C3E" w:rsidRPr="00345DD8">
        <w:rPr>
          <w:rFonts w:ascii="Arial" w:eastAsiaTheme="minorEastAsia" w:hAnsi="Arial" w:cs="Arial"/>
          <w:color w:val="000000" w:themeColor="text1"/>
          <w:sz w:val="24"/>
          <w:szCs w:val="24"/>
        </w:rPr>
        <w:t>156</w:t>
      </w:r>
      <w:r w:rsidRPr="00345DD8">
        <w:rPr>
          <w:rFonts w:ascii="Arial" w:eastAsiaTheme="minorEastAsia" w:hAnsi="Arial" w:cs="Arial"/>
          <w:color w:val="000000" w:themeColor="text1"/>
          <w:sz w:val="24"/>
          <w:szCs w:val="24"/>
        </w:rPr>
        <w:t xml:space="preserve"> mujeres se encontraban presentes, con lo cual se comprueba que la </w:t>
      </w:r>
      <w:r w:rsidR="00FB005B" w:rsidRPr="00345DD8">
        <w:rPr>
          <w:rFonts w:ascii="Arial" w:eastAsiaTheme="minorEastAsia" w:hAnsi="Arial" w:cs="Arial"/>
          <w:color w:val="000000" w:themeColor="text1"/>
          <w:sz w:val="24"/>
          <w:szCs w:val="24"/>
        </w:rPr>
        <w:t xml:space="preserve">autoridad tradicional </w:t>
      </w:r>
      <w:r w:rsidRPr="00345DD8">
        <w:rPr>
          <w:rFonts w:ascii="Arial" w:eastAsiaTheme="minorEastAsia" w:hAnsi="Arial" w:cs="Arial"/>
          <w:color w:val="000000" w:themeColor="text1"/>
          <w:sz w:val="24"/>
          <w:szCs w:val="24"/>
        </w:rPr>
        <w:t xml:space="preserve">convocó en tiempo y forma a todas las personas, incluidas las mujeres, para que participaran en dicha elección. </w:t>
      </w:r>
    </w:p>
    <w:p w14:paraId="4BB28376" w14:textId="470CD5A7" w:rsidR="00F31CC2" w:rsidRPr="00345DD8" w:rsidRDefault="00F31CC2" w:rsidP="00F31CC2">
      <w:pPr>
        <w:suppressAutoHyphens w:val="0"/>
        <w:spacing w:after="160" w:line="276" w:lineRule="auto"/>
        <w:ind w:left="0" w:right="0" w:firstLine="0"/>
        <w:rPr>
          <w:rFonts w:ascii="Arial" w:eastAsiaTheme="minorEastAsia" w:hAnsi="Arial" w:cs="Arial"/>
          <w:b/>
          <w:bCs/>
          <w:color w:val="000000" w:themeColor="text1"/>
          <w:sz w:val="24"/>
          <w:szCs w:val="24"/>
        </w:rPr>
      </w:pPr>
      <w:r w:rsidRPr="00345DD8">
        <w:rPr>
          <w:rFonts w:ascii="Arial" w:eastAsiaTheme="minorEastAsia" w:hAnsi="Arial" w:cs="Arial"/>
          <w:color w:val="000000" w:themeColor="text1"/>
          <w:sz w:val="24"/>
          <w:szCs w:val="24"/>
        </w:rPr>
        <w:t xml:space="preserve">En virtud de lo anterior se </w:t>
      </w:r>
      <w:r w:rsidR="006F4CE7" w:rsidRPr="00345DD8">
        <w:rPr>
          <w:rFonts w:ascii="Arial" w:eastAsiaTheme="minorEastAsia" w:hAnsi="Arial" w:cs="Arial"/>
          <w:color w:val="000000" w:themeColor="text1"/>
          <w:sz w:val="24"/>
          <w:szCs w:val="24"/>
        </w:rPr>
        <w:t>advierte que las mujeres de la Comunidad-C</w:t>
      </w:r>
      <w:r w:rsidRPr="00345DD8">
        <w:rPr>
          <w:rFonts w:ascii="Arial" w:eastAsiaTheme="minorEastAsia" w:hAnsi="Arial" w:cs="Arial"/>
          <w:color w:val="000000" w:themeColor="text1"/>
          <w:sz w:val="24"/>
          <w:szCs w:val="24"/>
        </w:rPr>
        <w:t xml:space="preserve">abecera Municipal de </w:t>
      </w:r>
      <w:r w:rsidR="00BD65BC" w:rsidRPr="00345DD8">
        <w:rPr>
          <w:rFonts w:ascii="Arial" w:hAnsi="Arial" w:cs="Arial"/>
          <w:color w:val="000000" w:themeColor="text1"/>
          <w:sz w:val="24"/>
          <w:szCs w:val="24"/>
        </w:rPr>
        <w:t>San Jerónimo Coatlán</w:t>
      </w:r>
      <w:r w:rsidRPr="00345DD8">
        <w:rPr>
          <w:rFonts w:ascii="Arial" w:hAnsi="Arial" w:cs="Arial"/>
          <w:color w:val="000000" w:themeColor="text1"/>
          <w:sz w:val="24"/>
          <w:szCs w:val="24"/>
        </w:rPr>
        <w:t>, Oaxaca,</w:t>
      </w:r>
      <w:r w:rsidRPr="00345DD8">
        <w:rPr>
          <w:rFonts w:ascii="Arial" w:eastAsiaTheme="minorEastAsia" w:hAnsi="Arial" w:cs="Arial"/>
          <w:color w:val="000000" w:themeColor="text1"/>
          <w:sz w:val="24"/>
          <w:szCs w:val="24"/>
        </w:rPr>
        <w:t xml:space="preserve"> no fueron discriminadas, por ende, no se les vulneró su derecho a ser postuladas para ocupar un cargo de elección popular y mucho menos se les está obligando a cumplir con un cargo que implicaría violencia política.</w:t>
      </w:r>
    </w:p>
    <w:p w14:paraId="1A6A1572" w14:textId="4876AB40" w:rsidR="00F31CC2" w:rsidRPr="00345DD8" w:rsidRDefault="00F31CC2" w:rsidP="00F31CC2">
      <w:pPr>
        <w:suppressAutoHyphens w:val="0"/>
        <w:spacing w:before="120" w:after="120" w:line="276" w:lineRule="auto"/>
        <w:ind w:left="0" w:right="4" w:firstLine="0"/>
        <w:rPr>
          <w:rFonts w:ascii="Arial" w:eastAsia="Arial" w:hAnsi="Arial" w:cs="Arial"/>
          <w:color w:val="000000" w:themeColor="text1"/>
          <w:sz w:val="24"/>
          <w:szCs w:val="24"/>
        </w:rPr>
      </w:pPr>
      <w:r w:rsidRPr="00345DD8">
        <w:rPr>
          <w:rFonts w:ascii="Arial" w:eastAsia="Arial" w:hAnsi="Arial" w:cs="Arial"/>
          <w:color w:val="000000" w:themeColor="text1"/>
          <w:sz w:val="24"/>
          <w:szCs w:val="24"/>
        </w:rPr>
        <w:t>Es importante mencionar que el 30 de mayo de 2020, se publicó en el Periódico Oficial de Oaxaca</w:t>
      </w:r>
      <w:r w:rsidR="00FF6374" w:rsidRPr="00345DD8">
        <w:rPr>
          <w:rStyle w:val="Refdenotaalpie"/>
          <w:rFonts w:ascii="Arial" w:eastAsia="Arial" w:hAnsi="Arial" w:cs="Arial"/>
          <w:color w:val="000000" w:themeColor="text1"/>
          <w:sz w:val="24"/>
          <w:szCs w:val="24"/>
        </w:rPr>
        <w:footnoteReference w:id="36"/>
      </w:r>
      <w:r w:rsidRPr="00345DD8">
        <w:rPr>
          <w:rFonts w:ascii="Arial" w:eastAsia="Arial" w:hAnsi="Arial" w:cs="Arial"/>
          <w:color w:val="000000" w:themeColor="text1"/>
          <w:sz w:val="24"/>
          <w:szCs w:val="24"/>
        </w:rPr>
        <w:t xml:space="preserve"> el </w:t>
      </w:r>
      <w:r w:rsidRPr="00345DD8">
        <w:rPr>
          <w:rFonts w:ascii="Arial" w:eastAsia="Arial" w:hAnsi="Arial" w:cs="Arial"/>
          <w:b/>
          <w:color w:val="000000" w:themeColor="text1"/>
          <w:sz w:val="24"/>
          <w:szCs w:val="24"/>
        </w:rPr>
        <w:t xml:space="preserve">Decreto 1511, </w:t>
      </w:r>
      <w:r w:rsidRPr="00345DD8">
        <w:rPr>
          <w:rFonts w:ascii="Arial" w:eastAsia="Arial" w:hAnsi="Arial" w:cs="Arial"/>
          <w:color w:val="000000" w:themeColor="text1"/>
          <w:sz w:val="24"/>
          <w:szCs w:val="24"/>
        </w:rPr>
        <w:t xml:space="preserve">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w:t>
      </w:r>
      <w:r w:rsidR="00A57DCB" w:rsidRPr="00345DD8">
        <w:rPr>
          <w:rFonts w:ascii="Arial" w:eastAsia="Arial" w:hAnsi="Arial" w:cs="Arial"/>
          <w:color w:val="000000" w:themeColor="text1"/>
          <w:sz w:val="24"/>
          <w:szCs w:val="24"/>
        </w:rPr>
        <w:t>Cabildo Comunitario</w:t>
      </w:r>
      <w:r w:rsidRPr="00345DD8">
        <w:rPr>
          <w:rFonts w:ascii="Arial" w:eastAsia="Arial" w:hAnsi="Arial" w:cs="Arial"/>
          <w:color w:val="000000" w:themeColor="text1"/>
          <w:sz w:val="24"/>
          <w:szCs w:val="24"/>
        </w:rPr>
        <w:t>.</w:t>
      </w:r>
    </w:p>
    <w:p w14:paraId="20156B04" w14:textId="5E4D7A2B" w:rsidR="00A57DCB" w:rsidRPr="00345DD8" w:rsidRDefault="00A57DCB" w:rsidP="00F31CC2">
      <w:pPr>
        <w:suppressAutoHyphens w:val="0"/>
        <w:spacing w:before="120" w:after="120" w:line="276" w:lineRule="auto"/>
        <w:ind w:left="0" w:right="4" w:firstLine="0"/>
        <w:rPr>
          <w:rFonts w:ascii="Arial" w:eastAsia="Arial" w:hAnsi="Arial" w:cs="Arial"/>
          <w:color w:val="000000" w:themeColor="text1"/>
          <w:sz w:val="24"/>
          <w:szCs w:val="24"/>
          <w:lang w:val="es-ES_tradnl"/>
        </w:rPr>
      </w:pPr>
      <w:r w:rsidRPr="00345DD8">
        <w:rPr>
          <w:rFonts w:ascii="Arial" w:eastAsia="Arial" w:hAnsi="Arial" w:cs="Arial"/>
          <w:color w:val="000000" w:themeColor="text1"/>
          <w:sz w:val="24"/>
          <w:szCs w:val="24"/>
          <w:lang w:val="es-ES_tradnl"/>
        </w:rPr>
        <w:t xml:space="preserve">Por lo que ahora, tomando en consideración lo resuelto el 13 de marzo de 2023, por el Pleno de la Suprema Corte de Justicia de la Nación (SCJN), en las Acciones de inconstitucionalidad 161/2022 y su acumulada 162/2022, respecto de la invalidez del Decreto 698, y al subsistir en sus términos el artículo transitorio tercero del Decreto número 1511 que establece el plazo para alcanzar la paridad, la integración paritaria de los Ayuntamientos se torna obligatoria a partir del año 2023.  </w:t>
      </w:r>
    </w:p>
    <w:p w14:paraId="72C56624" w14:textId="7805C7DA" w:rsidR="00F31CC2" w:rsidRPr="00345DD8" w:rsidRDefault="00F31CC2" w:rsidP="00F31CC2">
      <w:pPr>
        <w:suppressAutoHyphens w:val="0"/>
        <w:spacing w:after="160" w:line="276" w:lineRule="auto"/>
        <w:ind w:left="0" w:right="0" w:firstLine="0"/>
        <w:rPr>
          <w:rFonts w:ascii="Arial" w:eastAsia="Arial" w:hAnsi="Arial" w:cs="Arial"/>
          <w:color w:val="000000" w:themeColor="text1"/>
          <w:sz w:val="24"/>
          <w:szCs w:val="24"/>
        </w:rPr>
      </w:pPr>
      <w:r w:rsidRPr="00345DD8">
        <w:rPr>
          <w:rFonts w:ascii="Arial" w:eastAsiaTheme="minorEastAsia" w:hAnsi="Arial" w:cs="Arial"/>
          <w:bCs/>
          <w:color w:val="000000" w:themeColor="text1"/>
          <w:sz w:val="24"/>
          <w:szCs w:val="24"/>
        </w:rPr>
        <w:t>Aunado a lo manifestado, en la comunidad de</w:t>
      </w:r>
      <w:r w:rsidRPr="00345DD8">
        <w:rPr>
          <w:rFonts w:ascii="Arial" w:eastAsiaTheme="minorEastAsia" w:hAnsi="Arial" w:cs="Arial"/>
          <w:color w:val="000000" w:themeColor="text1"/>
          <w:sz w:val="24"/>
          <w:szCs w:val="24"/>
        </w:rPr>
        <w:t xml:space="preserve"> </w:t>
      </w:r>
      <w:r w:rsidR="00BD65BC" w:rsidRPr="00345DD8">
        <w:rPr>
          <w:rFonts w:ascii="Arial" w:hAnsi="Arial" w:cs="Arial"/>
          <w:color w:val="000000" w:themeColor="text1"/>
          <w:sz w:val="24"/>
          <w:szCs w:val="24"/>
        </w:rPr>
        <w:t>San Jerónimo Coatlán</w:t>
      </w:r>
      <w:r w:rsidRPr="00345DD8">
        <w:rPr>
          <w:rFonts w:ascii="Arial" w:hAnsi="Arial" w:cs="Arial"/>
          <w:color w:val="000000" w:themeColor="text1"/>
          <w:sz w:val="24"/>
          <w:szCs w:val="24"/>
        </w:rPr>
        <w:t>, Oaxaca</w:t>
      </w:r>
      <w:r w:rsidRPr="00345DD8">
        <w:rPr>
          <w:rFonts w:ascii="Arial" w:eastAsiaTheme="minorEastAsia" w:hAnsi="Arial" w:cs="Arial"/>
          <w:bCs/>
          <w:color w:val="000000" w:themeColor="text1"/>
          <w:sz w:val="24"/>
          <w:szCs w:val="24"/>
        </w:rPr>
        <w:t xml:space="preserve">, han </w:t>
      </w:r>
      <w:r w:rsidRPr="00345DD8">
        <w:rPr>
          <w:rFonts w:ascii="Arial" w:eastAsia="Arial" w:hAnsi="Arial" w:cs="Arial"/>
          <w:color w:val="000000" w:themeColor="text1"/>
          <w:sz w:val="24"/>
          <w:szCs w:val="24"/>
        </w:rPr>
        <w:t>materializado el principio constitucional de paridad de género en la integración del Cabildo Comunitario entendida como medida democratizadora que implica la participación equilibrada de mujeres y hombres en todos los procesos decisorios del ámbito público y privado. Además, la paridad es una meta que debe ser entendida como una medida definitiva a la que deben aspirar todos los poderes del Estado, incluyendo el municipal, para lograr una representación equilibrada entre hombres y mujeres, en todos los procesos decisorios.</w:t>
      </w:r>
    </w:p>
    <w:p w14:paraId="19EC67F8" w14:textId="77777777" w:rsidR="00F31CC2" w:rsidRPr="00345DD8" w:rsidRDefault="00F31CC2" w:rsidP="00F31CC2">
      <w:pPr>
        <w:suppressAutoHyphens w:val="0"/>
        <w:spacing w:after="160" w:line="276" w:lineRule="auto"/>
        <w:ind w:left="0" w:right="0" w:firstLine="0"/>
        <w:rPr>
          <w:rFonts w:ascii="Arial" w:eastAsiaTheme="minorEastAsia" w:hAnsi="Arial" w:cs="Arial"/>
          <w:color w:val="000000" w:themeColor="text1"/>
          <w:sz w:val="24"/>
          <w:szCs w:val="24"/>
        </w:rPr>
      </w:pPr>
      <w:r w:rsidRPr="00345DD8">
        <w:rPr>
          <w:rFonts w:ascii="Arial" w:eastAsia="Arial" w:hAnsi="Arial" w:cs="Arial"/>
          <w:color w:val="000000" w:themeColor="text1"/>
          <w:sz w:val="24"/>
          <w:szCs w:val="24"/>
        </w:rPr>
        <w:t xml:space="preserve">Es así como desde el </w:t>
      </w:r>
      <w:r w:rsidRPr="00345DD8">
        <w:rPr>
          <w:rFonts w:ascii="Arial" w:eastAsiaTheme="minorEastAsia" w:hAnsi="Arial" w:cs="Arial"/>
          <w:color w:val="000000" w:themeColor="text1"/>
          <w:sz w:val="24"/>
          <w:szCs w:val="24"/>
        </w:rPr>
        <w:t xml:space="preserve">6 de junio de 2019 se publicó la reforma constitucional federal en materia de paridad de género y que el 9 de noviembre de 2019 se hizo lo propio respecto de la Constitución de Oaxaca, ello para incorporar la exigencia de esta integración de los distintos niveles de gobierno, principalmente en el ámbito municipal, lo que incluye también a los municipios que nombran a sus autoridades conformes a sus normas, instituciones y prácticas tradicionales. </w:t>
      </w:r>
    </w:p>
    <w:p w14:paraId="1D5D565C" w14:textId="77777777" w:rsidR="00F31CC2" w:rsidRPr="00345DD8" w:rsidRDefault="00F31CC2" w:rsidP="00F31CC2">
      <w:pPr>
        <w:suppressAutoHyphens w:val="0"/>
        <w:spacing w:after="160" w:line="276" w:lineRule="auto"/>
        <w:ind w:left="0" w:right="0" w:firstLine="0"/>
        <w:rPr>
          <w:rFonts w:ascii="Arial" w:eastAsiaTheme="minorEastAsia" w:hAnsi="Arial" w:cs="Arial"/>
          <w:color w:val="000000" w:themeColor="text1"/>
          <w:sz w:val="24"/>
          <w:szCs w:val="24"/>
        </w:rPr>
      </w:pPr>
      <w:r w:rsidRPr="00345DD8">
        <w:rPr>
          <w:rFonts w:ascii="Arial" w:eastAsiaTheme="minorEastAsia" w:hAnsi="Arial" w:cs="Arial"/>
          <w:color w:val="000000" w:themeColor="text1"/>
          <w:sz w:val="24"/>
          <w:szCs w:val="24"/>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p>
    <w:p w14:paraId="20C6C2EB" w14:textId="77777777" w:rsidR="00F31CC2" w:rsidRPr="00345DD8" w:rsidRDefault="00F31CC2" w:rsidP="00F31CC2">
      <w:pPr>
        <w:suppressAutoHyphens w:val="0"/>
        <w:spacing w:after="160" w:line="276" w:lineRule="auto"/>
        <w:ind w:left="0" w:right="0" w:firstLine="0"/>
        <w:rPr>
          <w:rFonts w:ascii="Arial" w:hAnsi="Arial" w:cs="Arial"/>
          <w:color w:val="000000" w:themeColor="text1"/>
          <w:sz w:val="24"/>
          <w:szCs w:val="24"/>
        </w:rPr>
      </w:pPr>
      <w:r w:rsidRPr="00345DD8">
        <w:rPr>
          <w:rFonts w:ascii="Arial" w:hAnsi="Arial" w:cs="Arial"/>
          <w:color w:val="000000" w:themeColor="text1"/>
          <w:sz w:val="24"/>
          <w:szCs w:val="24"/>
        </w:rPr>
        <w:t>Si bien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04306D65" w14:textId="77777777" w:rsidR="00F31CC2" w:rsidRPr="00345DD8" w:rsidRDefault="00F31CC2" w:rsidP="00F31CC2">
      <w:pPr>
        <w:suppressAutoHyphens w:val="0"/>
        <w:spacing w:after="160" w:line="276" w:lineRule="auto"/>
        <w:ind w:left="0" w:right="0" w:firstLine="0"/>
        <w:rPr>
          <w:rFonts w:ascii="Arial" w:hAnsi="Arial" w:cs="Arial"/>
          <w:color w:val="000000" w:themeColor="text1"/>
          <w:sz w:val="24"/>
          <w:szCs w:val="24"/>
        </w:rPr>
      </w:pPr>
      <w:r w:rsidRPr="00345DD8">
        <w:rPr>
          <w:rFonts w:ascii="Arial" w:hAnsi="Arial" w:cs="Arial"/>
          <w:color w:val="000000" w:themeColor="text1"/>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50E15BC3" w14:textId="77777777" w:rsidR="00F31CC2" w:rsidRPr="00345DD8" w:rsidRDefault="00F31CC2" w:rsidP="00F31CC2">
      <w:pPr>
        <w:suppressAutoHyphens w:val="0"/>
        <w:spacing w:after="160" w:line="276" w:lineRule="auto"/>
        <w:ind w:left="0" w:right="0" w:firstLine="0"/>
        <w:rPr>
          <w:rFonts w:ascii="Arial" w:hAnsi="Arial" w:cs="Arial"/>
          <w:color w:val="000000" w:themeColor="text1"/>
          <w:sz w:val="24"/>
          <w:szCs w:val="24"/>
        </w:rPr>
      </w:pPr>
      <w:r w:rsidRPr="00345DD8">
        <w:rPr>
          <w:rFonts w:ascii="Arial" w:hAnsi="Arial" w:cs="Arial"/>
          <w:color w:val="000000" w:themeColor="text1"/>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708A17C9" w14:textId="77777777" w:rsidR="00F31CC2" w:rsidRPr="00345DD8" w:rsidRDefault="00F31CC2" w:rsidP="00F31CC2">
      <w:pPr>
        <w:suppressAutoHyphens w:val="0"/>
        <w:spacing w:after="160" w:line="276" w:lineRule="auto"/>
        <w:ind w:left="0" w:right="0" w:firstLine="0"/>
        <w:rPr>
          <w:rFonts w:ascii="Arial" w:hAnsi="Arial" w:cs="Arial"/>
          <w:color w:val="000000" w:themeColor="text1"/>
          <w:sz w:val="24"/>
          <w:szCs w:val="24"/>
        </w:rPr>
      </w:pPr>
      <w:r w:rsidRPr="00345DD8">
        <w:rPr>
          <w:rFonts w:ascii="Arial" w:hAnsi="Arial" w:cs="Arial"/>
          <w:color w:val="000000" w:themeColor="text1"/>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7CBF72F3" w14:textId="77777777" w:rsidR="00F31CC2" w:rsidRPr="00345DD8" w:rsidRDefault="00F31CC2" w:rsidP="00F31CC2">
      <w:pPr>
        <w:suppressAutoHyphens w:val="0"/>
        <w:spacing w:after="160" w:line="276" w:lineRule="auto"/>
        <w:ind w:left="0" w:right="0" w:firstLine="0"/>
        <w:rPr>
          <w:rFonts w:ascii="Arial" w:hAnsi="Arial" w:cs="Arial"/>
          <w:color w:val="000000" w:themeColor="text1"/>
          <w:sz w:val="24"/>
          <w:szCs w:val="24"/>
        </w:rPr>
      </w:pPr>
      <w:r w:rsidRPr="00345DD8">
        <w:rPr>
          <w:rFonts w:ascii="Arial" w:hAnsi="Arial" w:cs="Arial"/>
          <w:color w:val="000000" w:themeColor="text1"/>
          <w:sz w:val="24"/>
          <w:szCs w:val="24"/>
        </w:rPr>
        <w:t xml:space="preserve">El artículo 1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57A9DB12" w14:textId="77777777" w:rsidR="00F31CC2" w:rsidRPr="00345DD8" w:rsidRDefault="00F31CC2" w:rsidP="00F31CC2">
      <w:pPr>
        <w:suppressAutoHyphens w:val="0"/>
        <w:spacing w:after="160" w:line="276" w:lineRule="auto"/>
        <w:ind w:left="0" w:right="0" w:firstLine="0"/>
        <w:rPr>
          <w:rFonts w:ascii="Arial" w:hAnsi="Arial" w:cs="Arial"/>
          <w:color w:val="000000" w:themeColor="text1"/>
          <w:sz w:val="24"/>
          <w:szCs w:val="24"/>
        </w:rPr>
      </w:pPr>
      <w:r w:rsidRPr="00345DD8">
        <w:rPr>
          <w:rFonts w:ascii="Arial" w:hAnsi="Arial" w:cs="Arial"/>
          <w:color w:val="000000" w:themeColor="text1"/>
          <w:sz w:val="24"/>
          <w:szCs w:val="24"/>
        </w:rPr>
        <w:t xml:space="preserve">Al efecto, 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2A46390D" w14:textId="77777777" w:rsidR="00F31CC2" w:rsidRPr="00345DD8" w:rsidRDefault="00F31CC2" w:rsidP="00F31CC2">
      <w:pPr>
        <w:suppressAutoHyphens w:val="0"/>
        <w:spacing w:before="240" w:after="160" w:line="276" w:lineRule="auto"/>
        <w:ind w:left="0" w:right="0" w:firstLine="0"/>
        <w:rPr>
          <w:rFonts w:ascii="Arial" w:eastAsiaTheme="minorEastAsia" w:hAnsi="Arial" w:cs="Arial"/>
          <w:color w:val="000000" w:themeColor="text1"/>
          <w:sz w:val="24"/>
          <w:szCs w:val="24"/>
        </w:rPr>
      </w:pPr>
      <w:r w:rsidRPr="00345DD8">
        <w:rPr>
          <w:rFonts w:ascii="Arial" w:eastAsiaTheme="minorEastAsia" w:hAnsi="Arial" w:cs="Arial"/>
          <w:color w:val="000000" w:themeColor="text1"/>
          <w:sz w:val="24"/>
          <w:szCs w:val="24"/>
        </w:rPr>
        <w:t xml:space="preserve">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630776B2" w14:textId="77777777" w:rsidR="00F31CC2" w:rsidRPr="00345DD8" w:rsidRDefault="00F31CC2" w:rsidP="00F31CC2">
      <w:pPr>
        <w:suppressAutoHyphens w:val="0"/>
        <w:spacing w:before="240" w:after="160" w:line="276" w:lineRule="auto"/>
        <w:ind w:left="0" w:right="0" w:firstLine="0"/>
        <w:rPr>
          <w:rFonts w:ascii="Arial" w:hAnsi="Arial" w:cs="Arial"/>
          <w:color w:val="000000" w:themeColor="text1"/>
          <w:sz w:val="24"/>
          <w:szCs w:val="24"/>
        </w:rPr>
      </w:pPr>
      <w:r w:rsidRPr="00345DD8">
        <w:rPr>
          <w:rFonts w:ascii="Arial" w:hAnsi="Arial" w:cs="Arial"/>
          <w:color w:val="000000" w:themeColor="text1"/>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306175BD" w14:textId="77777777" w:rsidR="00F31CC2" w:rsidRPr="00345DD8" w:rsidRDefault="00F31CC2" w:rsidP="00F31CC2">
      <w:pPr>
        <w:suppressAutoHyphens w:val="0"/>
        <w:spacing w:before="240" w:after="160" w:line="276" w:lineRule="auto"/>
        <w:ind w:left="0" w:right="0" w:firstLine="0"/>
        <w:rPr>
          <w:rFonts w:ascii="Arial" w:hAnsi="Arial" w:cs="Arial"/>
          <w:color w:val="000000" w:themeColor="text1"/>
          <w:sz w:val="24"/>
          <w:szCs w:val="24"/>
        </w:rPr>
      </w:pPr>
      <w:r w:rsidRPr="00345DD8">
        <w:rPr>
          <w:rFonts w:ascii="Arial" w:hAnsi="Arial" w:cs="Arial"/>
          <w:color w:val="000000" w:themeColor="text1"/>
          <w:sz w:val="24"/>
          <w:szCs w:val="24"/>
        </w:rPr>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los ciudadanos, se harán conforme a sus normas, prácticas y tradiciones democráticas, siempre que no violen derechos humanos reconocidos por la Constitución Federal, la Constitución Local y los tratados internacionales suscritos y ratificados por el Estado Mexicano.</w:t>
      </w:r>
    </w:p>
    <w:p w14:paraId="25EE9CCB" w14:textId="77777777" w:rsidR="00F31CC2" w:rsidRPr="00345DD8" w:rsidRDefault="00F31CC2" w:rsidP="00F31CC2">
      <w:pPr>
        <w:suppressAutoHyphens w:val="0"/>
        <w:spacing w:before="120" w:after="120" w:line="276" w:lineRule="auto"/>
        <w:ind w:left="0" w:right="0" w:firstLine="0"/>
        <w:rPr>
          <w:rFonts w:ascii="Arial" w:eastAsiaTheme="minorEastAsia" w:hAnsi="Arial" w:cs="Arial"/>
          <w:color w:val="000000" w:themeColor="text1"/>
          <w:sz w:val="24"/>
          <w:szCs w:val="24"/>
        </w:rPr>
      </w:pPr>
      <w:r w:rsidRPr="00345DD8">
        <w:rPr>
          <w:rFonts w:ascii="Arial" w:eastAsiaTheme="minorEastAsia" w:hAnsi="Arial" w:cs="Arial"/>
          <w:color w:val="000000" w:themeColor="text1"/>
          <w:sz w:val="24"/>
          <w:szCs w:val="24"/>
        </w:rPr>
        <w:t>Por su lado, el artículo 273, numeral 4 de la referida ley, reconoce y garantiza el derecho de los Pueblos y las Comunidades Indígenas y Afromexicanas del Estado de Oaxaca a la libre determinación, expresada en la autonomía para decidir sus formas internas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Estatal y                    la Soberanía del Estado.</w:t>
      </w:r>
    </w:p>
    <w:p w14:paraId="4E01D603" w14:textId="45D22F83" w:rsidR="00F31CC2" w:rsidRPr="00345DD8" w:rsidRDefault="00F31CC2" w:rsidP="00F31CC2">
      <w:pPr>
        <w:suppressAutoHyphens w:val="0"/>
        <w:spacing w:before="120" w:after="120" w:line="276" w:lineRule="auto"/>
        <w:ind w:left="0" w:right="0" w:firstLine="0"/>
        <w:rPr>
          <w:rFonts w:ascii="Arial" w:eastAsiaTheme="minorEastAsia" w:hAnsi="Arial" w:cs="Arial"/>
          <w:color w:val="000000" w:themeColor="text1"/>
          <w:sz w:val="24"/>
          <w:szCs w:val="24"/>
        </w:rPr>
      </w:pPr>
      <w:r w:rsidRPr="00345DD8">
        <w:rPr>
          <w:rFonts w:ascii="Arial" w:eastAsiaTheme="minorEastAsia" w:hAnsi="Arial" w:cs="Arial"/>
          <w:color w:val="000000" w:themeColor="text1"/>
          <w:sz w:val="24"/>
          <w:szCs w:val="24"/>
        </w:rPr>
        <w:t xml:space="preserve">Conforme a lo expuesto, en los </w:t>
      </w:r>
      <w:r w:rsidR="006B51A3" w:rsidRPr="00345DD8">
        <w:rPr>
          <w:rFonts w:ascii="Arial" w:eastAsiaTheme="minorEastAsia" w:hAnsi="Arial" w:cs="Arial"/>
          <w:color w:val="000000" w:themeColor="text1"/>
          <w:sz w:val="24"/>
          <w:szCs w:val="24"/>
        </w:rPr>
        <w:t>m</w:t>
      </w:r>
      <w:r w:rsidRPr="00345DD8">
        <w:rPr>
          <w:rFonts w:ascii="Arial" w:eastAsiaTheme="minorEastAsia" w:hAnsi="Arial" w:cs="Arial"/>
          <w:color w:val="000000" w:themeColor="text1"/>
          <w:sz w:val="24"/>
          <w:szCs w:val="24"/>
        </w:rPr>
        <w:t>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377C08C2" w14:textId="77777777" w:rsidR="00F31CC2" w:rsidRPr="00345DD8" w:rsidRDefault="00F31CC2" w:rsidP="00F31CC2">
      <w:pPr>
        <w:suppressAutoHyphens w:val="0"/>
        <w:spacing w:before="120" w:after="120" w:line="276" w:lineRule="auto"/>
        <w:ind w:left="0" w:right="0" w:firstLine="0"/>
        <w:rPr>
          <w:rFonts w:ascii="Arial" w:hAnsi="Arial" w:cs="Arial"/>
          <w:color w:val="000000" w:themeColor="text1"/>
          <w:sz w:val="24"/>
          <w:szCs w:val="24"/>
        </w:rPr>
      </w:pPr>
      <w:r w:rsidRPr="00345DD8">
        <w:rPr>
          <w:rFonts w:ascii="Arial" w:hAnsi="Arial" w:cs="Arial"/>
          <w:color w:val="000000" w:themeColor="text1"/>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SISTEMAS NORMATIVOS INDÍGENAS. EN SUS ELECCIONES SE DEBE GARANTIZAR LA IGUALDAD JURÍDICA SUSTANTIVA DE LA MUJER Y EL HOMBRE (LEGISLACIÓN DE OAXACA). </w:t>
      </w:r>
    </w:p>
    <w:p w14:paraId="2C68C1E2" w14:textId="77777777" w:rsidR="00F31CC2" w:rsidRPr="00345DD8" w:rsidRDefault="00F31CC2" w:rsidP="00F31CC2">
      <w:pPr>
        <w:suppressAutoHyphens w:val="0"/>
        <w:spacing w:before="120" w:after="120" w:line="276" w:lineRule="auto"/>
        <w:ind w:left="0" w:right="0" w:firstLine="0"/>
        <w:rPr>
          <w:rFonts w:ascii="Arial" w:hAnsi="Arial" w:cs="Arial"/>
          <w:color w:val="000000" w:themeColor="text1"/>
          <w:sz w:val="24"/>
          <w:szCs w:val="24"/>
        </w:rPr>
      </w:pPr>
      <w:r w:rsidRPr="00345DD8">
        <w:rPr>
          <w:rFonts w:ascii="Arial" w:hAnsi="Arial" w:cs="Arial"/>
          <w:color w:val="000000" w:themeColor="text1"/>
          <w:sz w:val="24"/>
          <w:szCs w:val="24"/>
        </w:rPr>
        <w:t xml:space="preserve">Como ya fue referido, estos derechos también son reconocidos por el Convenio 169 de la OIT que en su artículo 8 señala que, al aplicar la legislación nacional a los pueblos indígenas, deberán tomarse debidamente en consideración sus costumbres o su derecho consuetudinario. </w:t>
      </w:r>
    </w:p>
    <w:p w14:paraId="49E2D8E9" w14:textId="77777777" w:rsidR="00F31CC2" w:rsidRPr="00345DD8" w:rsidRDefault="00F31CC2" w:rsidP="00F31CC2">
      <w:pPr>
        <w:suppressAutoHyphens w:val="0"/>
        <w:spacing w:before="120" w:after="120" w:line="276" w:lineRule="auto"/>
        <w:ind w:left="0" w:right="0" w:firstLine="0"/>
        <w:rPr>
          <w:rFonts w:ascii="Arial" w:hAnsi="Arial" w:cs="Arial"/>
          <w:color w:val="000000" w:themeColor="text1"/>
          <w:sz w:val="24"/>
          <w:szCs w:val="24"/>
        </w:rPr>
      </w:pPr>
      <w:r w:rsidRPr="00345DD8">
        <w:rPr>
          <w:rFonts w:ascii="Arial" w:hAnsi="Arial" w:cs="Arial"/>
          <w:color w:val="000000" w:themeColor="text1"/>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1EA84C5F" w14:textId="77777777" w:rsidR="00F31CC2" w:rsidRPr="00345DD8" w:rsidRDefault="00F31CC2" w:rsidP="00F31CC2">
      <w:pPr>
        <w:spacing w:before="120" w:after="120" w:line="276" w:lineRule="auto"/>
        <w:ind w:left="851" w:right="4"/>
        <w:rPr>
          <w:rFonts w:ascii="Arial" w:hAnsi="Arial" w:cs="Arial"/>
          <w:i/>
          <w:iCs/>
          <w:color w:val="000000" w:themeColor="text1"/>
          <w:sz w:val="24"/>
          <w:szCs w:val="24"/>
        </w:rPr>
      </w:pPr>
      <w:r w:rsidRPr="00345DD8">
        <w:rPr>
          <w:rFonts w:ascii="Arial" w:hAnsi="Arial" w:cs="Arial"/>
          <w:i/>
          <w:iCs/>
          <w:color w:val="000000" w:themeColor="text1"/>
          <w:sz w:val="24"/>
          <w:szCs w:val="24"/>
        </w:rPr>
        <w:t>“1) Votar en todas las elecciones (…) y ser elegibles para todos los organismos cuyos miembros sean objeto de elecciones públicas;</w:t>
      </w:r>
    </w:p>
    <w:p w14:paraId="3986974D" w14:textId="77777777" w:rsidR="00F31CC2" w:rsidRPr="00345DD8" w:rsidRDefault="00F31CC2" w:rsidP="00F31CC2">
      <w:pPr>
        <w:spacing w:before="120" w:after="120" w:line="276" w:lineRule="auto"/>
        <w:ind w:left="851" w:right="4"/>
        <w:rPr>
          <w:rFonts w:ascii="Arial" w:hAnsi="Arial" w:cs="Arial"/>
          <w:i/>
          <w:iCs/>
          <w:color w:val="000000" w:themeColor="text1"/>
          <w:sz w:val="24"/>
          <w:szCs w:val="24"/>
        </w:rPr>
      </w:pPr>
      <w:r w:rsidRPr="00345DD8">
        <w:rPr>
          <w:rFonts w:ascii="Arial" w:hAnsi="Arial" w:cs="Arial"/>
          <w:i/>
          <w:iCs/>
          <w:color w:val="000000" w:themeColor="text1"/>
          <w:sz w:val="24"/>
          <w:szCs w:val="24"/>
        </w:rPr>
        <w:t>2) (…) ocupar cargos públicos y ejercer todas las funciones públicas en todos los planos gubernamentales;”</w:t>
      </w:r>
    </w:p>
    <w:p w14:paraId="7B7C49D7" w14:textId="7744CB89" w:rsidR="00A57DCB" w:rsidRPr="00345DD8" w:rsidRDefault="00F31CC2" w:rsidP="00F31CC2">
      <w:pPr>
        <w:spacing w:line="276" w:lineRule="auto"/>
        <w:ind w:left="0" w:firstLine="0"/>
        <w:rPr>
          <w:rFonts w:ascii="Arial" w:hAnsi="Arial" w:cs="Arial"/>
          <w:color w:val="000000" w:themeColor="text1"/>
          <w:sz w:val="24"/>
          <w:szCs w:val="24"/>
        </w:rPr>
      </w:pPr>
      <w:r w:rsidRPr="00345DD8">
        <w:rPr>
          <w:rFonts w:ascii="Arial" w:hAnsi="Arial" w:cs="Arial"/>
          <w:color w:val="000000" w:themeColor="text1"/>
          <w:sz w:val="24"/>
          <w:szCs w:val="24"/>
        </w:rPr>
        <w:t>Lo expuesto implica que las autoridades</w:t>
      </w:r>
      <w:r w:rsidR="006B51A3" w:rsidRPr="00345DD8">
        <w:rPr>
          <w:rFonts w:ascii="Arial" w:hAnsi="Arial" w:cs="Arial"/>
          <w:color w:val="000000" w:themeColor="text1"/>
          <w:sz w:val="24"/>
          <w:szCs w:val="24"/>
        </w:rPr>
        <w:t xml:space="preserve"> comunitarias</w:t>
      </w:r>
      <w:r w:rsidRPr="00345DD8">
        <w:rPr>
          <w:rFonts w:ascii="Arial" w:hAnsi="Arial" w:cs="Arial"/>
          <w:color w:val="000000" w:themeColor="text1"/>
          <w:sz w:val="24"/>
          <w:szCs w:val="24"/>
        </w:rPr>
        <w:t xml:space="preserve">, la Asamblea General Comunitaria y la comunidad de </w:t>
      </w:r>
      <w:r w:rsidR="00BD65BC" w:rsidRPr="00345DD8">
        <w:rPr>
          <w:rFonts w:ascii="Arial" w:hAnsi="Arial" w:cs="Arial"/>
          <w:color w:val="000000" w:themeColor="text1"/>
          <w:sz w:val="24"/>
          <w:szCs w:val="24"/>
        </w:rPr>
        <w:t>San Jerónimo Coatlán</w:t>
      </w:r>
      <w:r w:rsidRPr="00345DD8">
        <w:rPr>
          <w:rFonts w:ascii="Arial" w:hAnsi="Arial" w:cs="Arial"/>
          <w:color w:val="000000" w:themeColor="text1"/>
          <w:sz w:val="24"/>
          <w:szCs w:val="24"/>
        </w:rPr>
        <w:t xml:space="preserve">, Oaxaca, deberán realizar las acciones necesarias y adoptar las medidas que resulten indispensables a efecto de que, el Cabildo Comunitario que entrará en funciones en el período correspondiente </w:t>
      </w:r>
      <w:r w:rsidR="00A57DCB" w:rsidRPr="00345DD8">
        <w:rPr>
          <w:rFonts w:ascii="Arial" w:hAnsi="Arial" w:cs="Arial"/>
          <w:color w:val="000000" w:themeColor="text1"/>
          <w:sz w:val="24"/>
          <w:szCs w:val="24"/>
        </w:rPr>
        <w:t xml:space="preserve">siga contando con la paridad de género en términos de lo que dispone la fracción XX del artículo 2º de la Ley de Instituciones y Procedimientos Electorales del Estado de Oaxaca, lo cual exige la distribución igualitaria de cargos entre </w:t>
      </w:r>
      <w:r w:rsidR="00955E62" w:rsidRPr="00345DD8">
        <w:rPr>
          <w:rFonts w:ascii="Arial" w:hAnsi="Arial" w:cs="Arial"/>
          <w:color w:val="000000" w:themeColor="text1"/>
          <w:sz w:val="24"/>
          <w:szCs w:val="24"/>
        </w:rPr>
        <w:t>mujeres y hombres</w:t>
      </w:r>
      <w:r w:rsidR="00A57DCB" w:rsidRPr="00345DD8">
        <w:rPr>
          <w:rFonts w:ascii="Arial" w:hAnsi="Arial" w:cs="Arial"/>
          <w:color w:val="000000" w:themeColor="text1"/>
          <w:sz w:val="24"/>
          <w:szCs w:val="24"/>
        </w:rPr>
        <w:t xml:space="preserve"> o al menos con mínimas porcentuales.</w:t>
      </w:r>
    </w:p>
    <w:p w14:paraId="441DB502" w14:textId="0730F038" w:rsidR="00F31CC2" w:rsidRPr="00345DD8" w:rsidRDefault="00F31CC2" w:rsidP="00F31CC2">
      <w:pPr>
        <w:spacing w:line="276" w:lineRule="auto"/>
        <w:ind w:left="0" w:firstLine="0"/>
        <w:rPr>
          <w:rFonts w:ascii="Arial" w:hAnsi="Arial" w:cs="Arial"/>
          <w:color w:val="000000" w:themeColor="text1"/>
          <w:sz w:val="24"/>
          <w:szCs w:val="24"/>
        </w:rPr>
      </w:pPr>
      <w:r w:rsidRPr="00345DD8">
        <w:rPr>
          <w:rFonts w:ascii="Arial" w:hAnsi="Arial" w:cs="Arial"/>
          <w:color w:val="000000" w:themeColor="text1"/>
          <w:sz w:val="24"/>
          <w:szCs w:val="24"/>
        </w:rPr>
        <w:t>En este sentido,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condiciones de igualdad, libre de violencia y en posiciones de mayor responsabilidad a las logradas hasta el momento.</w:t>
      </w:r>
    </w:p>
    <w:p w14:paraId="50D73809" w14:textId="77777777" w:rsidR="006B51A3" w:rsidRPr="00345DD8" w:rsidRDefault="006B51A3" w:rsidP="00F31CC2">
      <w:pPr>
        <w:spacing w:line="276" w:lineRule="auto"/>
        <w:ind w:left="0" w:firstLine="0"/>
        <w:rPr>
          <w:rFonts w:ascii="Arial" w:hAnsi="Arial" w:cs="Arial"/>
          <w:color w:val="000000" w:themeColor="text1"/>
          <w:sz w:val="24"/>
          <w:szCs w:val="24"/>
        </w:rPr>
      </w:pPr>
    </w:p>
    <w:p w14:paraId="0EBB0CC4" w14:textId="7CE3F456" w:rsidR="00FF6374" w:rsidRPr="00345DD8" w:rsidRDefault="00FF6374" w:rsidP="00F31CC2">
      <w:pPr>
        <w:spacing w:line="276" w:lineRule="auto"/>
        <w:ind w:left="0" w:firstLine="0"/>
        <w:rPr>
          <w:rFonts w:ascii="Arial" w:hAnsi="Arial" w:cs="Arial"/>
          <w:color w:val="000000" w:themeColor="text1"/>
          <w:sz w:val="24"/>
          <w:szCs w:val="24"/>
        </w:rPr>
      </w:pPr>
      <w:r w:rsidRPr="00345DD8">
        <w:rPr>
          <w:rFonts w:ascii="Arial" w:hAnsi="Arial" w:cs="Arial"/>
          <w:b/>
          <w:color w:val="000000" w:themeColor="text1"/>
          <w:sz w:val="24"/>
          <w:szCs w:val="24"/>
        </w:rPr>
        <w:t>h</w:t>
      </w:r>
      <w:r w:rsidR="00F31CC2" w:rsidRPr="00345DD8">
        <w:rPr>
          <w:rFonts w:ascii="Arial" w:hAnsi="Arial" w:cs="Arial"/>
          <w:b/>
          <w:color w:val="000000" w:themeColor="text1"/>
          <w:sz w:val="24"/>
          <w:szCs w:val="24"/>
        </w:rPr>
        <w:t xml:space="preserve">) </w:t>
      </w:r>
      <w:r w:rsidRPr="00345DD8">
        <w:rPr>
          <w:rFonts w:ascii="Arial" w:hAnsi="Arial" w:cs="Arial"/>
          <w:b/>
          <w:bCs/>
          <w:color w:val="000000" w:themeColor="text1"/>
          <w:sz w:val="24"/>
          <w:szCs w:val="24"/>
        </w:rPr>
        <w:t>Requisitos de elegibilidad</w:t>
      </w:r>
      <w:r w:rsidRPr="00345DD8">
        <w:rPr>
          <w:rFonts w:ascii="Arial" w:hAnsi="Arial" w:cs="Arial"/>
          <w:color w:val="000000" w:themeColor="text1"/>
          <w:sz w:val="24"/>
          <w:szCs w:val="24"/>
        </w:rPr>
        <w:t xml:space="preserve">. Del expediente en estudio, se acredita que las personas electas en el Cabildo Comunitario de la Cabecera Municipal de </w:t>
      </w:r>
      <w:r w:rsidR="00BD65BC" w:rsidRPr="00345DD8">
        <w:rPr>
          <w:rFonts w:ascii="Arial" w:hAnsi="Arial" w:cs="Arial"/>
          <w:color w:val="000000" w:themeColor="text1"/>
          <w:sz w:val="24"/>
          <w:szCs w:val="24"/>
        </w:rPr>
        <w:t>San Jerónimo Coatlán</w:t>
      </w:r>
      <w:r w:rsidRPr="00345DD8">
        <w:rPr>
          <w:rFonts w:ascii="Arial" w:hAnsi="Arial" w:cs="Arial"/>
          <w:color w:val="000000" w:themeColor="text1"/>
          <w:sz w:val="24"/>
          <w:szCs w:val="24"/>
        </w:rPr>
        <w:t>, Oaxaca, Oaxaca, cumplen con los requisitos necesarios para ocupar los cargos para los que fueron nombradas, de acuerdo a sus normas y las disposiciones legales estatales y federales.</w:t>
      </w:r>
    </w:p>
    <w:p w14:paraId="55D72202" w14:textId="5F6256AA" w:rsidR="00605A71" w:rsidRPr="00345DD8" w:rsidRDefault="00605A71" w:rsidP="00F31CC2">
      <w:pPr>
        <w:spacing w:line="276" w:lineRule="auto"/>
        <w:ind w:left="0" w:firstLine="0"/>
        <w:rPr>
          <w:rFonts w:ascii="Arial" w:hAnsi="Arial" w:cs="Arial"/>
          <w:bCs/>
          <w:color w:val="000000" w:themeColor="text1"/>
          <w:sz w:val="24"/>
          <w:szCs w:val="24"/>
          <w:lang w:val="es-ES_tradnl"/>
        </w:rPr>
      </w:pPr>
      <w:r w:rsidRPr="00345DD8">
        <w:rPr>
          <w:rFonts w:ascii="Arial" w:hAnsi="Arial" w:cs="Arial"/>
          <w:bCs/>
          <w:color w:val="000000" w:themeColor="text1"/>
          <w:sz w:val="24"/>
          <w:szCs w:val="24"/>
          <w:lang w:val="es-ES_tradnl"/>
        </w:rPr>
        <w:t>Por lo que, satisfacen los requisitos previstos en la fracción I del artículo 113 de la Constitución Política del Estado Libre y Soberano de Oaxaca, de manera especial, con lo dispuesto en el inciso j); así como con las fracciones VI y VII, numeral 2, del artículo 21 de la LIPEEO dado que, como ya se precisó en la parte relativa a los Antecedentes, se efectuó una revisión en el Registro de Personas Sancionadas en materia de Violencia Política contra las Mujeres en Razón de Género y del Registro de Deudores Alimentarios Morosos del Registro Civil de Oaxaca, y hasta el momento, est</w:t>
      </w:r>
      <w:r w:rsidR="00404188" w:rsidRPr="00345DD8">
        <w:rPr>
          <w:rFonts w:ascii="Arial" w:hAnsi="Arial" w:cs="Arial"/>
          <w:bCs/>
          <w:color w:val="000000" w:themeColor="text1"/>
          <w:sz w:val="24"/>
          <w:szCs w:val="24"/>
          <w:lang w:val="es-ES_tradnl"/>
        </w:rPr>
        <w:t xml:space="preserve">a </w:t>
      </w:r>
      <w:r w:rsidR="00404188" w:rsidRPr="00345DD8">
        <w:rPr>
          <w:rFonts w:ascii="Arial" w:hAnsi="Arial" w:cs="Arial"/>
          <w:color w:val="000000" w:themeColor="text1"/>
          <w:sz w:val="24"/>
          <w:szCs w:val="24"/>
        </w:rPr>
        <w:t>Comisión Permanente de Sistemas Normativos Indígenas</w:t>
      </w:r>
      <w:r w:rsidR="00404188" w:rsidRPr="00345DD8">
        <w:rPr>
          <w:rFonts w:ascii="Arial" w:hAnsi="Arial" w:cs="Arial"/>
          <w:color w:val="auto"/>
          <w:sz w:val="24"/>
          <w:szCs w:val="24"/>
        </w:rPr>
        <w:t xml:space="preserve"> </w:t>
      </w:r>
      <w:r w:rsidRPr="00345DD8">
        <w:rPr>
          <w:rFonts w:ascii="Arial" w:hAnsi="Arial" w:cs="Arial"/>
          <w:bCs/>
          <w:color w:val="000000" w:themeColor="text1"/>
          <w:sz w:val="24"/>
          <w:szCs w:val="24"/>
          <w:lang w:val="es-ES_tradnl"/>
        </w:rPr>
        <w:t xml:space="preserve">no cuenta con datos que permitan concluir que alguna de las personas electas en el </w:t>
      </w:r>
      <w:r w:rsidR="006B51A3" w:rsidRPr="00345DD8">
        <w:rPr>
          <w:rFonts w:ascii="Arial" w:hAnsi="Arial" w:cs="Arial"/>
          <w:bCs/>
          <w:color w:val="000000" w:themeColor="text1"/>
          <w:sz w:val="24"/>
          <w:szCs w:val="24"/>
          <w:lang w:val="es-ES_tradnl"/>
        </w:rPr>
        <w:t>Cabildo Comunitario</w:t>
      </w:r>
      <w:r w:rsidRPr="00345DD8">
        <w:rPr>
          <w:rFonts w:ascii="Arial" w:hAnsi="Arial" w:cs="Arial"/>
          <w:bCs/>
          <w:color w:val="000000" w:themeColor="text1"/>
          <w:sz w:val="24"/>
          <w:szCs w:val="24"/>
          <w:lang w:val="es-ES_tradnl"/>
        </w:rPr>
        <w:t xml:space="preserve"> se encuentre en alguno de los supuestos indicados.</w:t>
      </w:r>
    </w:p>
    <w:p w14:paraId="069E3C33" w14:textId="64691FBD" w:rsidR="00605A71" w:rsidRPr="00345DD8" w:rsidRDefault="00605A71" w:rsidP="00F31CC2">
      <w:pPr>
        <w:spacing w:line="276" w:lineRule="auto"/>
        <w:ind w:left="0" w:firstLine="0"/>
        <w:rPr>
          <w:rFonts w:ascii="Arial" w:hAnsi="Arial" w:cs="Arial"/>
          <w:bCs/>
          <w:color w:val="000000" w:themeColor="text1"/>
          <w:sz w:val="24"/>
          <w:szCs w:val="24"/>
          <w:lang w:val="es-ES_tradnl"/>
        </w:rPr>
      </w:pPr>
      <w:r w:rsidRPr="00345DD8">
        <w:rPr>
          <w:rFonts w:ascii="Arial" w:hAnsi="Arial" w:cs="Arial"/>
          <w:bCs/>
          <w:color w:val="000000" w:themeColor="text1"/>
          <w:sz w:val="24"/>
          <w:szCs w:val="24"/>
          <w:lang w:val="es-ES_tradnl"/>
        </w:rPr>
        <w:t>Además, tampoco se tiene información que las personas electas tengan suspendidos sus derechos o prerrogativas como ciudadanos o ciudadanas, lo cual constituye un impedimento para postularse a un cargo de elección popular, en términos del artículo 38, fracción VII, de la Constitución Federal.</w:t>
      </w:r>
    </w:p>
    <w:p w14:paraId="13D9EFBB" w14:textId="77777777" w:rsidR="006B51A3" w:rsidRPr="00345DD8" w:rsidRDefault="006B51A3" w:rsidP="00F31CC2">
      <w:pPr>
        <w:spacing w:line="276" w:lineRule="auto"/>
        <w:ind w:left="0" w:firstLine="0"/>
        <w:rPr>
          <w:rFonts w:ascii="Arial" w:hAnsi="Arial" w:cs="Arial"/>
          <w:bCs/>
          <w:color w:val="000000" w:themeColor="text1"/>
          <w:sz w:val="24"/>
          <w:szCs w:val="24"/>
        </w:rPr>
      </w:pPr>
    </w:p>
    <w:p w14:paraId="42B5EE29" w14:textId="265A6C69" w:rsidR="00F31CC2" w:rsidRPr="00345DD8" w:rsidRDefault="00FF6374" w:rsidP="00F31CC2">
      <w:pPr>
        <w:spacing w:line="276" w:lineRule="auto"/>
        <w:ind w:left="0" w:firstLine="0"/>
        <w:rPr>
          <w:rFonts w:ascii="Arial" w:hAnsi="Arial" w:cs="Arial"/>
          <w:color w:val="000000" w:themeColor="text1"/>
          <w:sz w:val="24"/>
          <w:szCs w:val="24"/>
        </w:rPr>
      </w:pPr>
      <w:r w:rsidRPr="00345DD8">
        <w:rPr>
          <w:rFonts w:ascii="Arial" w:hAnsi="Arial" w:cs="Arial"/>
          <w:b/>
          <w:color w:val="000000" w:themeColor="text1"/>
          <w:sz w:val="24"/>
          <w:szCs w:val="24"/>
        </w:rPr>
        <w:t xml:space="preserve">i) </w:t>
      </w:r>
      <w:r w:rsidR="00F31CC2" w:rsidRPr="00345DD8">
        <w:rPr>
          <w:rFonts w:ascii="Arial" w:hAnsi="Arial" w:cs="Arial"/>
          <w:b/>
          <w:color w:val="000000" w:themeColor="text1"/>
          <w:sz w:val="24"/>
          <w:szCs w:val="24"/>
        </w:rPr>
        <w:t xml:space="preserve">Controversias. </w:t>
      </w:r>
      <w:r w:rsidR="00D4702B" w:rsidRPr="00345DD8">
        <w:rPr>
          <w:rFonts w:ascii="Arial" w:hAnsi="Arial" w:cs="Arial"/>
          <w:bCs/>
          <w:color w:val="000000" w:themeColor="text1"/>
          <w:sz w:val="24"/>
          <w:szCs w:val="24"/>
        </w:rPr>
        <w:t xml:space="preserve">Hasta el momento no se </w:t>
      </w:r>
      <w:r w:rsidR="00F31CC2" w:rsidRPr="00345DD8">
        <w:rPr>
          <w:rFonts w:ascii="Arial" w:hAnsi="Arial" w:cs="Arial"/>
          <w:color w:val="000000" w:themeColor="text1"/>
          <w:sz w:val="24"/>
          <w:szCs w:val="24"/>
        </w:rPr>
        <w:t>tiene identificada controversia alguna y tampoco este Instituto ha sido notificado de la existencia de inconformidad respecto de los resultados de la elección en</w:t>
      </w:r>
      <w:r w:rsidR="006F4CE7" w:rsidRPr="00345DD8">
        <w:rPr>
          <w:rFonts w:ascii="Arial" w:hAnsi="Arial" w:cs="Arial"/>
          <w:color w:val="000000" w:themeColor="text1"/>
          <w:sz w:val="24"/>
          <w:szCs w:val="24"/>
        </w:rPr>
        <w:t xml:space="preserve"> la Cabecera M</w:t>
      </w:r>
      <w:r w:rsidR="00D4702B" w:rsidRPr="00345DD8">
        <w:rPr>
          <w:rFonts w:ascii="Arial" w:hAnsi="Arial" w:cs="Arial"/>
          <w:color w:val="000000" w:themeColor="text1"/>
          <w:sz w:val="24"/>
          <w:szCs w:val="24"/>
        </w:rPr>
        <w:t xml:space="preserve">unicipal de San Jerónimo Coatlán, </w:t>
      </w:r>
      <w:r w:rsidR="005F31A4" w:rsidRPr="00345DD8">
        <w:rPr>
          <w:rFonts w:ascii="Arial" w:hAnsi="Arial" w:cs="Arial"/>
          <w:color w:val="000000" w:themeColor="text1"/>
          <w:sz w:val="24"/>
          <w:szCs w:val="24"/>
        </w:rPr>
        <w:t>Oaxaca.</w:t>
      </w:r>
    </w:p>
    <w:p w14:paraId="0E26088D" w14:textId="49FDBE41" w:rsidR="005342F3" w:rsidRPr="00345DD8" w:rsidRDefault="005342F3" w:rsidP="00F31CC2">
      <w:pPr>
        <w:spacing w:line="276" w:lineRule="auto"/>
        <w:ind w:left="0" w:firstLine="0"/>
        <w:rPr>
          <w:rFonts w:ascii="Arial" w:hAnsi="Arial" w:cs="Arial"/>
          <w:i/>
          <w:iCs/>
          <w:sz w:val="24"/>
          <w:szCs w:val="24"/>
        </w:rPr>
      </w:pPr>
      <w:r w:rsidRPr="00345DD8">
        <w:rPr>
          <w:rFonts w:ascii="Arial" w:hAnsi="Arial" w:cs="Arial"/>
          <w:color w:val="000000" w:themeColor="text1"/>
          <w:sz w:val="24"/>
          <w:szCs w:val="24"/>
        </w:rPr>
        <w:t>Si</w:t>
      </w:r>
      <w:r w:rsidR="006F4CE7" w:rsidRPr="00345DD8">
        <w:rPr>
          <w:rFonts w:ascii="Arial" w:hAnsi="Arial" w:cs="Arial"/>
          <w:color w:val="000000" w:themeColor="text1"/>
          <w:sz w:val="24"/>
          <w:szCs w:val="24"/>
        </w:rPr>
        <w:t>n</w:t>
      </w:r>
      <w:r w:rsidRPr="00345DD8">
        <w:rPr>
          <w:rFonts w:ascii="Arial" w:hAnsi="Arial" w:cs="Arial"/>
          <w:color w:val="000000" w:themeColor="text1"/>
          <w:sz w:val="24"/>
          <w:szCs w:val="24"/>
        </w:rPr>
        <w:t xml:space="preserve"> embargo</w:t>
      </w:r>
      <w:r w:rsidR="006F4CE7" w:rsidRPr="00345DD8">
        <w:rPr>
          <w:rFonts w:ascii="Arial" w:hAnsi="Arial" w:cs="Arial"/>
          <w:color w:val="000000" w:themeColor="text1"/>
          <w:sz w:val="24"/>
          <w:szCs w:val="24"/>
        </w:rPr>
        <w:t>,</w:t>
      </w:r>
      <w:r w:rsidRPr="00345DD8">
        <w:rPr>
          <w:rFonts w:ascii="Arial" w:hAnsi="Arial" w:cs="Arial"/>
          <w:color w:val="000000" w:themeColor="text1"/>
          <w:sz w:val="24"/>
          <w:szCs w:val="24"/>
        </w:rPr>
        <w:t xml:space="preserve"> de los antecedentes que han sido manifestados en el rubro correspondiente, se advierte la existencia de medios </w:t>
      </w:r>
      <w:r w:rsidR="008E3078" w:rsidRPr="00345DD8">
        <w:rPr>
          <w:rFonts w:ascii="Arial" w:hAnsi="Arial" w:cs="Arial"/>
          <w:color w:val="000000" w:themeColor="text1"/>
          <w:sz w:val="24"/>
          <w:szCs w:val="24"/>
        </w:rPr>
        <w:t>de impugnación relacionadas con el proceso de elección de autoridades municipales</w:t>
      </w:r>
      <w:r w:rsidR="006B51A3" w:rsidRPr="00345DD8">
        <w:rPr>
          <w:rFonts w:ascii="Arial" w:hAnsi="Arial" w:cs="Arial"/>
          <w:color w:val="000000" w:themeColor="text1"/>
          <w:sz w:val="24"/>
          <w:szCs w:val="24"/>
        </w:rPr>
        <w:t xml:space="preserve"> del Ayuntamiento</w:t>
      </w:r>
      <w:r w:rsidR="008E3078" w:rsidRPr="00345DD8">
        <w:rPr>
          <w:rFonts w:ascii="Arial" w:hAnsi="Arial" w:cs="Arial"/>
          <w:color w:val="000000" w:themeColor="text1"/>
          <w:sz w:val="24"/>
          <w:szCs w:val="24"/>
        </w:rPr>
        <w:t>, el cual fue resuelto mediante sentencia emitida por la Sala Superior del Tribunal Electoral del Poder Judicial de la Federación con fecha 24 de mayo de 2023, en el expediente de numero SUP-REC-115/2023, que determino: “</w:t>
      </w:r>
      <w:r w:rsidR="008E3078" w:rsidRPr="00345DD8">
        <w:rPr>
          <w:rFonts w:ascii="Arial" w:hAnsi="Arial" w:cs="Arial"/>
          <w:sz w:val="24"/>
          <w:szCs w:val="24"/>
        </w:rPr>
        <w:t>revoca la resolución emitida por la Sala Xalapa en el juicio de la ciudadanía SX-JDC-107/2023 y, en consecuencia, confirma la validez de la elección de dieciséis de octubre de dos mil veintidós para integrar el ayuntamiento de San Jerónimo Coatlán, Miahuatlán, Oaxaca”.</w:t>
      </w:r>
    </w:p>
    <w:p w14:paraId="272BCD8E" w14:textId="77777777" w:rsidR="006B51A3" w:rsidRPr="00345DD8" w:rsidRDefault="006B51A3" w:rsidP="006B51A3">
      <w:pPr>
        <w:spacing w:line="276" w:lineRule="auto"/>
        <w:ind w:left="0" w:firstLine="0"/>
        <w:rPr>
          <w:rFonts w:ascii="Arial" w:hAnsi="Arial" w:cs="Arial"/>
          <w:sz w:val="24"/>
          <w:szCs w:val="24"/>
        </w:rPr>
      </w:pPr>
      <w:r w:rsidRPr="00345DD8">
        <w:rPr>
          <w:rFonts w:ascii="Arial" w:hAnsi="Arial" w:cs="Arial"/>
          <w:sz w:val="24"/>
          <w:szCs w:val="24"/>
        </w:rPr>
        <w:t xml:space="preserve">Además, se tiene </w:t>
      </w:r>
      <w:r w:rsidR="00324CEA" w:rsidRPr="00345DD8">
        <w:rPr>
          <w:rFonts w:ascii="Arial" w:hAnsi="Arial" w:cs="Arial"/>
          <w:sz w:val="24"/>
          <w:szCs w:val="24"/>
        </w:rPr>
        <w:t xml:space="preserve">la contestación realizada por el Presidente Municipal, mediante oficio sin número de fecha 11 de julio de 2023, recibido en oficialía de partes de este Instituto, </w:t>
      </w:r>
      <w:r w:rsidR="006659D2" w:rsidRPr="00345DD8">
        <w:rPr>
          <w:rFonts w:ascii="Arial" w:hAnsi="Arial" w:cs="Arial"/>
          <w:sz w:val="24"/>
          <w:szCs w:val="24"/>
        </w:rPr>
        <w:t xml:space="preserve">el 12 de julio de 2023, en el cual realiza diversas manifestaciones </w:t>
      </w:r>
      <w:r w:rsidR="00324CEA" w:rsidRPr="00345DD8">
        <w:rPr>
          <w:rFonts w:ascii="Arial" w:hAnsi="Arial" w:cs="Arial"/>
          <w:sz w:val="24"/>
          <w:szCs w:val="24"/>
        </w:rPr>
        <w:t xml:space="preserve">a la vista otorgada mediante oficio IEEPCO/DESNI/1089/2023  de fecha 4 de julio de 2023, </w:t>
      </w:r>
      <w:r w:rsidRPr="00345DD8">
        <w:rPr>
          <w:rFonts w:ascii="Arial" w:hAnsi="Arial" w:cs="Arial"/>
          <w:sz w:val="24"/>
          <w:szCs w:val="24"/>
        </w:rPr>
        <w:t xml:space="preserve">respecto de la documentación </w:t>
      </w:r>
      <w:r w:rsidR="00324CEA" w:rsidRPr="00345DD8">
        <w:rPr>
          <w:rFonts w:ascii="Arial" w:hAnsi="Arial" w:cs="Arial"/>
          <w:sz w:val="24"/>
          <w:szCs w:val="24"/>
        </w:rPr>
        <w:t>presentada por el Alcalde Único Constitucional 3 de julio de 2023</w:t>
      </w:r>
      <w:r w:rsidRPr="00345DD8">
        <w:rPr>
          <w:rFonts w:ascii="Arial" w:hAnsi="Arial" w:cs="Arial"/>
          <w:sz w:val="24"/>
          <w:szCs w:val="24"/>
        </w:rPr>
        <w:t xml:space="preserve"> relativo al nombramiento de autoridades comunitarias de la Cabecera Municipal. </w:t>
      </w:r>
    </w:p>
    <w:p w14:paraId="21982FCE" w14:textId="3EA6FC5A" w:rsidR="00324CEA" w:rsidRPr="00345DD8" w:rsidRDefault="006B51A3" w:rsidP="006B51A3">
      <w:pPr>
        <w:spacing w:line="276" w:lineRule="auto"/>
        <w:ind w:left="0" w:firstLine="0"/>
        <w:rPr>
          <w:rFonts w:ascii="Arial" w:hAnsi="Arial" w:cs="Arial"/>
          <w:sz w:val="24"/>
          <w:szCs w:val="24"/>
        </w:rPr>
      </w:pPr>
      <w:r w:rsidRPr="00345DD8">
        <w:rPr>
          <w:rFonts w:ascii="Arial" w:hAnsi="Arial" w:cs="Arial"/>
          <w:sz w:val="24"/>
          <w:szCs w:val="24"/>
        </w:rPr>
        <w:t>En esencia, manifestó que:</w:t>
      </w:r>
    </w:p>
    <w:p w14:paraId="539FBC9B" w14:textId="77777777" w:rsidR="006B51A3" w:rsidRPr="00345DD8" w:rsidRDefault="006B51A3" w:rsidP="006B51A3">
      <w:pPr>
        <w:pStyle w:val="Prrafodelista"/>
        <w:numPr>
          <w:ilvl w:val="0"/>
          <w:numId w:val="45"/>
        </w:numPr>
        <w:rPr>
          <w:rFonts w:ascii="Arial" w:hAnsi="Arial" w:cs="Arial"/>
          <w:color w:val="000000" w:themeColor="text1"/>
          <w:spacing w:val="1"/>
          <w:sz w:val="24"/>
          <w:szCs w:val="24"/>
        </w:rPr>
      </w:pPr>
      <w:r w:rsidRPr="00345DD8">
        <w:rPr>
          <w:rFonts w:ascii="Arial" w:hAnsi="Arial" w:cs="Arial"/>
          <w:color w:val="000000" w:themeColor="text1"/>
          <w:spacing w:val="1"/>
          <w:sz w:val="24"/>
          <w:szCs w:val="24"/>
        </w:rPr>
        <w:t xml:space="preserve">Que desconocen la existencia y el el nombramiento del Alcalde Municipal, por lo que, al no tener la notificación formal de la asamblea donde fue nombrado, carece de facultades y atribuiciones para organizar un proceso electivo. Que en todo caso, “únicamente tiene injerencia en la cabecera municipal” y que no cuentan con el acta de asamblea donde se nombró a dicha autoridad. </w:t>
      </w:r>
    </w:p>
    <w:p w14:paraId="32137175" w14:textId="77777777" w:rsidR="006B51A3" w:rsidRPr="00345DD8" w:rsidRDefault="006B51A3" w:rsidP="006B51A3">
      <w:pPr>
        <w:pStyle w:val="Prrafodelista"/>
        <w:numPr>
          <w:ilvl w:val="0"/>
          <w:numId w:val="45"/>
        </w:numPr>
        <w:rPr>
          <w:rFonts w:ascii="Arial" w:hAnsi="Arial" w:cs="Arial"/>
          <w:color w:val="000000" w:themeColor="text1"/>
          <w:spacing w:val="1"/>
          <w:sz w:val="24"/>
          <w:szCs w:val="24"/>
        </w:rPr>
      </w:pPr>
      <w:r w:rsidRPr="00345DD8">
        <w:rPr>
          <w:rFonts w:ascii="Arial" w:hAnsi="Arial" w:cs="Arial"/>
          <w:color w:val="000000" w:themeColor="text1"/>
          <w:spacing w:val="1"/>
          <w:sz w:val="24"/>
          <w:szCs w:val="24"/>
        </w:rPr>
        <w:t>Que la figura de autoridad comunitaria de la Cabecera Municipal nunca ha existido en el municipio.</w:t>
      </w:r>
    </w:p>
    <w:p w14:paraId="2EF473FD" w14:textId="77777777" w:rsidR="006B51A3" w:rsidRPr="00345DD8" w:rsidRDefault="006B51A3" w:rsidP="006B51A3">
      <w:pPr>
        <w:pStyle w:val="Prrafodelista"/>
        <w:numPr>
          <w:ilvl w:val="0"/>
          <w:numId w:val="45"/>
        </w:numPr>
        <w:rPr>
          <w:rFonts w:ascii="Arial" w:hAnsi="Arial" w:cs="Arial"/>
          <w:color w:val="000000" w:themeColor="text1"/>
          <w:spacing w:val="1"/>
          <w:sz w:val="24"/>
          <w:szCs w:val="24"/>
        </w:rPr>
      </w:pPr>
      <w:r w:rsidRPr="00345DD8">
        <w:rPr>
          <w:rFonts w:ascii="Arial" w:hAnsi="Arial" w:cs="Arial"/>
          <w:color w:val="000000" w:themeColor="text1"/>
          <w:spacing w:val="1"/>
          <w:sz w:val="24"/>
          <w:szCs w:val="24"/>
        </w:rPr>
        <w:t>Que se desestime la solicitud de quien se ostenta como Alcalde Municipal.</w:t>
      </w:r>
    </w:p>
    <w:p w14:paraId="0AAEEA82" w14:textId="78B40D28" w:rsidR="00DD781D" w:rsidRPr="00345DD8" w:rsidRDefault="006659D2" w:rsidP="00F31CC2">
      <w:pPr>
        <w:spacing w:line="276" w:lineRule="auto"/>
        <w:ind w:left="0" w:firstLine="0"/>
        <w:rPr>
          <w:rFonts w:ascii="Arial" w:hAnsi="Arial" w:cs="Arial"/>
          <w:sz w:val="24"/>
          <w:szCs w:val="24"/>
        </w:rPr>
      </w:pPr>
      <w:r w:rsidRPr="00345DD8">
        <w:rPr>
          <w:rFonts w:ascii="Arial" w:hAnsi="Arial" w:cs="Arial"/>
          <w:sz w:val="24"/>
          <w:szCs w:val="24"/>
        </w:rPr>
        <w:t>Con la finalidad de otorgar certeza jurídica al nombramiento realizado por la Comunidad</w:t>
      </w:r>
      <w:r w:rsidR="006B51A3" w:rsidRPr="00345DD8">
        <w:rPr>
          <w:rFonts w:ascii="Arial" w:hAnsi="Arial" w:cs="Arial"/>
          <w:sz w:val="24"/>
          <w:szCs w:val="24"/>
        </w:rPr>
        <w:t xml:space="preserve"> de la </w:t>
      </w:r>
      <w:r w:rsidRPr="00345DD8">
        <w:rPr>
          <w:rFonts w:ascii="Arial" w:hAnsi="Arial" w:cs="Arial"/>
          <w:sz w:val="24"/>
          <w:szCs w:val="24"/>
        </w:rPr>
        <w:t>Cabecera Municipal de San Jerónimo Coatlán, est</w:t>
      </w:r>
      <w:r w:rsidR="00404188" w:rsidRPr="00345DD8">
        <w:rPr>
          <w:rFonts w:ascii="Arial" w:hAnsi="Arial" w:cs="Arial"/>
          <w:sz w:val="24"/>
          <w:szCs w:val="24"/>
        </w:rPr>
        <w:t xml:space="preserve">a </w:t>
      </w:r>
      <w:r w:rsidR="00404188" w:rsidRPr="00345DD8">
        <w:rPr>
          <w:rFonts w:ascii="Arial" w:hAnsi="Arial" w:cs="Arial"/>
          <w:color w:val="000000" w:themeColor="text1"/>
          <w:sz w:val="24"/>
          <w:szCs w:val="24"/>
        </w:rPr>
        <w:t>Comisión Permanente de Sistemas Normativos Indígenas</w:t>
      </w:r>
      <w:r w:rsidRPr="00345DD8">
        <w:rPr>
          <w:rFonts w:ascii="Arial" w:hAnsi="Arial" w:cs="Arial"/>
          <w:sz w:val="24"/>
          <w:szCs w:val="24"/>
        </w:rPr>
        <w:t>, se alleg</w:t>
      </w:r>
      <w:r w:rsidR="006B51A3" w:rsidRPr="00345DD8">
        <w:rPr>
          <w:rFonts w:ascii="Arial" w:hAnsi="Arial" w:cs="Arial"/>
          <w:sz w:val="24"/>
          <w:szCs w:val="24"/>
        </w:rPr>
        <w:t>ó</w:t>
      </w:r>
      <w:r w:rsidRPr="00345DD8">
        <w:rPr>
          <w:rFonts w:ascii="Arial" w:hAnsi="Arial" w:cs="Arial"/>
          <w:sz w:val="24"/>
          <w:szCs w:val="24"/>
        </w:rPr>
        <w:t xml:space="preserve"> de las </w:t>
      </w:r>
      <w:r w:rsidR="006B51A3" w:rsidRPr="00345DD8">
        <w:rPr>
          <w:rFonts w:ascii="Arial" w:hAnsi="Arial" w:cs="Arial"/>
          <w:sz w:val="24"/>
          <w:szCs w:val="24"/>
        </w:rPr>
        <w:t>d</w:t>
      </w:r>
      <w:r w:rsidRPr="00345DD8">
        <w:rPr>
          <w:rFonts w:ascii="Arial" w:hAnsi="Arial" w:cs="Arial"/>
          <w:sz w:val="24"/>
          <w:szCs w:val="24"/>
        </w:rPr>
        <w:t>ocumentales que acreditan la personería de la Autoridad Tradicional que remite y quien fue el encargado de llevar a cabo la convocatoria y apertura de la Asamblea de Elección de Autoridades Comunitarias</w:t>
      </w:r>
      <w:r w:rsidR="00DD781D" w:rsidRPr="00345DD8">
        <w:rPr>
          <w:rFonts w:ascii="Arial" w:hAnsi="Arial" w:cs="Arial"/>
          <w:sz w:val="24"/>
          <w:szCs w:val="24"/>
        </w:rPr>
        <w:t>.</w:t>
      </w:r>
    </w:p>
    <w:p w14:paraId="2E4A8493" w14:textId="0D978A9A" w:rsidR="00230E17" w:rsidRPr="00345DD8" w:rsidRDefault="00DD781D" w:rsidP="00230E17">
      <w:pPr>
        <w:spacing w:line="276" w:lineRule="auto"/>
        <w:ind w:left="0" w:firstLine="0"/>
        <w:rPr>
          <w:rFonts w:ascii="Arial" w:hAnsi="Arial" w:cs="Arial"/>
          <w:color w:val="000000" w:themeColor="text1"/>
          <w:spacing w:val="1"/>
          <w:sz w:val="24"/>
          <w:szCs w:val="24"/>
        </w:rPr>
      </w:pPr>
      <w:r w:rsidRPr="00345DD8">
        <w:rPr>
          <w:rFonts w:ascii="Arial" w:hAnsi="Arial" w:cs="Arial"/>
          <w:sz w:val="24"/>
          <w:szCs w:val="24"/>
        </w:rPr>
        <w:t>A</w:t>
      </w:r>
      <w:r w:rsidR="006659D2" w:rsidRPr="00345DD8">
        <w:rPr>
          <w:rFonts w:ascii="Arial" w:hAnsi="Arial" w:cs="Arial"/>
          <w:sz w:val="24"/>
          <w:szCs w:val="24"/>
        </w:rPr>
        <w:t>l efecto</w:t>
      </w:r>
      <w:r w:rsidR="00204B40" w:rsidRPr="00345DD8">
        <w:rPr>
          <w:rFonts w:ascii="Arial" w:hAnsi="Arial" w:cs="Arial"/>
          <w:sz w:val="24"/>
          <w:szCs w:val="24"/>
        </w:rPr>
        <w:t>,</w:t>
      </w:r>
      <w:r w:rsidR="006659D2" w:rsidRPr="00345DD8">
        <w:rPr>
          <w:rFonts w:ascii="Arial" w:hAnsi="Arial" w:cs="Arial"/>
          <w:sz w:val="24"/>
          <w:szCs w:val="24"/>
        </w:rPr>
        <w:t xml:space="preserve"> mediante oficio </w:t>
      </w:r>
      <w:r w:rsidRPr="00345DD8">
        <w:rPr>
          <w:rFonts w:ascii="Arial" w:hAnsi="Arial" w:cs="Arial"/>
          <w:sz w:val="24"/>
          <w:szCs w:val="24"/>
        </w:rPr>
        <w:t xml:space="preserve">IEEPCO/DESNI/1105/2023, de fecha 10 de julio de 2023, </w:t>
      </w:r>
      <w:r w:rsidR="006659D2" w:rsidRPr="00345DD8">
        <w:rPr>
          <w:rFonts w:ascii="Arial" w:hAnsi="Arial" w:cs="Arial"/>
          <w:sz w:val="24"/>
          <w:szCs w:val="24"/>
        </w:rPr>
        <w:t xml:space="preserve">remitido </w:t>
      </w:r>
      <w:r w:rsidRPr="00345DD8">
        <w:rPr>
          <w:rFonts w:ascii="Arial" w:hAnsi="Arial" w:cs="Arial"/>
          <w:sz w:val="24"/>
          <w:szCs w:val="24"/>
        </w:rPr>
        <w:t xml:space="preserve">por la Dirección Ejecutiva de Sistemas Normativos Indígenas, se requirió acreditara su personalidad, en consecuencia mediante oficio recibido el 18 de julio de 2023, en la </w:t>
      </w:r>
      <w:r w:rsidR="00230E17" w:rsidRPr="00345DD8">
        <w:rPr>
          <w:rFonts w:ascii="Arial" w:hAnsi="Arial" w:cs="Arial"/>
          <w:sz w:val="24"/>
          <w:szCs w:val="24"/>
        </w:rPr>
        <w:t>O</w:t>
      </w:r>
      <w:r w:rsidRPr="00345DD8">
        <w:rPr>
          <w:rFonts w:ascii="Arial" w:hAnsi="Arial" w:cs="Arial"/>
          <w:sz w:val="24"/>
          <w:szCs w:val="24"/>
        </w:rPr>
        <w:t xml:space="preserve">ficialía de </w:t>
      </w:r>
      <w:r w:rsidR="00230E17" w:rsidRPr="00345DD8">
        <w:rPr>
          <w:rFonts w:ascii="Arial" w:hAnsi="Arial" w:cs="Arial"/>
          <w:sz w:val="24"/>
          <w:szCs w:val="24"/>
        </w:rPr>
        <w:t>P</w:t>
      </w:r>
      <w:r w:rsidRPr="00345DD8">
        <w:rPr>
          <w:rFonts w:ascii="Arial" w:hAnsi="Arial" w:cs="Arial"/>
          <w:sz w:val="24"/>
          <w:szCs w:val="24"/>
        </w:rPr>
        <w:t xml:space="preserve">artes de este Instituto, el Alcalde Único Constitucional, cumplió con el requerimiento, remitiendo constancias que acreditaron la personalidad con la que actúa, y que han sido señaladas en el rubro de antecedentes de este acuerdo. </w:t>
      </w:r>
      <w:r w:rsidR="00230E17" w:rsidRPr="00345DD8">
        <w:rPr>
          <w:rFonts w:ascii="Arial" w:hAnsi="Arial" w:cs="Arial"/>
          <w:sz w:val="24"/>
          <w:szCs w:val="24"/>
        </w:rPr>
        <w:t xml:space="preserve">Es decir, </w:t>
      </w:r>
      <w:r w:rsidR="00230E17" w:rsidRPr="00345DD8">
        <w:rPr>
          <w:rFonts w:ascii="Arial" w:hAnsi="Arial" w:cs="Arial"/>
          <w:color w:val="000000" w:themeColor="text1"/>
          <w:sz w:val="24"/>
          <w:szCs w:val="24"/>
        </w:rPr>
        <w:t xml:space="preserve">adjuntó a su escrito el acta de asamblea de fecha 18 de diciembre de 2022 donde, conforme al punto Quinto del Orden del Día, fue designado como Alcalde Único Constitucional para el período 2023; dicha acta está firmada por los integrantes del Ayuntamiento y viene acompañada de la respectiva lista de asistencia. </w:t>
      </w:r>
    </w:p>
    <w:p w14:paraId="2AB72144" w14:textId="06EE7F1C" w:rsidR="00E219D7" w:rsidRPr="00345DD8" w:rsidRDefault="00DD781D" w:rsidP="00F31CC2">
      <w:pPr>
        <w:spacing w:line="276" w:lineRule="auto"/>
        <w:ind w:left="0" w:firstLine="0"/>
        <w:rPr>
          <w:rFonts w:ascii="Arial" w:hAnsi="Arial" w:cs="Arial"/>
          <w:sz w:val="24"/>
          <w:szCs w:val="24"/>
        </w:rPr>
      </w:pPr>
      <w:r w:rsidRPr="00345DD8">
        <w:rPr>
          <w:rFonts w:ascii="Arial" w:hAnsi="Arial" w:cs="Arial"/>
          <w:sz w:val="24"/>
          <w:szCs w:val="24"/>
        </w:rPr>
        <w:t xml:space="preserve">Aunado a lo anterior, </w:t>
      </w:r>
      <w:r w:rsidR="00E219D7" w:rsidRPr="00345DD8">
        <w:rPr>
          <w:rFonts w:ascii="Arial" w:hAnsi="Arial" w:cs="Arial"/>
          <w:sz w:val="24"/>
          <w:szCs w:val="24"/>
        </w:rPr>
        <w:t>no se advierte que la comunidad, haya interpuesto medio de impugnación en contra del contenido del Acta de Asamblea de fecha 18 de diciembre de 2023, ya que hasta el momento en que se actúa, esta autoridad administrativa electoral, no ha sido notificad</w:t>
      </w:r>
      <w:r w:rsidR="00F64DBA" w:rsidRPr="00345DD8">
        <w:rPr>
          <w:rFonts w:ascii="Arial" w:hAnsi="Arial" w:cs="Arial"/>
          <w:sz w:val="24"/>
          <w:szCs w:val="24"/>
        </w:rPr>
        <w:t>a</w:t>
      </w:r>
      <w:r w:rsidR="00E219D7" w:rsidRPr="00345DD8">
        <w:rPr>
          <w:rFonts w:ascii="Arial" w:hAnsi="Arial" w:cs="Arial"/>
          <w:sz w:val="24"/>
          <w:szCs w:val="24"/>
        </w:rPr>
        <w:t xml:space="preserve"> de alguna impugnación. </w:t>
      </w:r>
    </w:p>
    <w:p w14:paraId="20A642B1" w14:textId="74A5F308" w:rsidR="00CE77E5" w:rsidRPr="00345DD8" w:rsidRDefault="00E219D7" w:rsidP="00303710">
      <w:pPr>
        <w:spacing w:line="276" w:lineRule="auto"/>
        <w:ind w:left="0" w:firstLine="0"/>
        <w:rPr>
          <w:rFonts w:ascii="Arial" w:hAnsi="Arial" w:cs="Arial"/>
          <w:sz w:val="24"/>
          <w:szCs w:val="24"/>
        </w:rPr>
      </w:pPr>
      <w:r w:rsidRPr="00345DD8">
        <w:rPr>
          <w:rFonts w:ascii="Arial" w:hAnsi="Arial" w:cs="Arial"/>
          <w:sz w:val="24"/>
          <w:szCs w:val="24"/>
        </w:rPr>
        <w:t>En lo que respecta</w:t>
      </w:r>
      <w:r w:rsidR="00CE77E5" w:rsidRPr="00345DD8">
        <w:rPr>
          <w:rFonts w:ascii="Arial" w:hAnsi="Arial" w:cs="Arial"/>
          <w:sz w:val="24"/>
          <w:szCs w:val="24"/>
        </w:rPr>
        <w:t xml:space="preserve"> a la</w:t>
      </w:r>
      <w:r w:rsidR="00303710" w:rsidRPr="00345DD8">
        <w:rPr>
          <w:rFonts w:ascii="Arial" w:hAnsi="Arial" w:cs="Arial"/>
          <w:sz w:val="24"/>
          <w:szCs w:val="24"/>
        </w:rPr>
        <w:t xml:space="preserve"> solicitud del Presidente Municipal de desestimar la solicitud presentada por el Alcalde Único Con</w:t>
      </w:r>
      <w:r w:rsidR="006F4CE7" w:rsidRPr="00345DD8">
        <w:rPr>
          <w:rFonts w:ascii="Arial" w:hAnsi="Arial" w:cs="Arial"/>
          <w:sz w:val="24"/>
          <w:szCs w:val="24"/>
        </w:rPr>
        <w:t>stitucional, en cuanto</w:t>
      </w:r>
      <w:r w:rsidR="00303710" w:rsidRPr="00345DD8">
        <w:rPr>
          <w:rFonts w:ascii="Arial" w:hAnsi="Arial" w:cs="Arial"/>
          <w:sz w:val="24"/>
          <w:szCs w:val="24"/>
        </w:rPr>
        <w:t xml:space="preserve"> al nombramiento de las autoridades comunitarias de la Cabecera Municipal, por lo motivos que menciona en el cuerpo de su escrito de contestación a la vista otorgada por la Dirección Ejecutiva </w:t>
      </w:r>
      <w:r w:rsidR="00CE77E5" w:rsidRPr="00345DD8">
        <w:rPr>
          <w:rFonts w:ascii="Arial" w:hAnsi="Arial" w:cs="Arial"/>
          <w:sz w:val="24"/>
          <w:szCs w:val="24"/>
        </w:rPr>
        <w:t>de</w:t>
      </w:r>
      <w:r w:rsidR="00303710" w:rsidRPr="00345DD8">
        <w:rPr>
          <w:rFonts w:ascii="Arial" w:hAnsi="Arial" w:cs="Arial"/>
          <w:sz w:val="24"/>
          <w:szCs w:val="24"/>
        </w:rPr>
        <w:t xml:space="preserve"> Sistemas Normativ</w:t>
      </w:r>
      <w:r w:rsidR="00B65C4A" w:rsidRPr="00345DD8">
        <w:rPr>
          <w:rFonts w:ascii="Arial" w:hAnsi="Arial" w:cs="Arial"/>
          <w:sz w:val="24"/>
          <w:szCs w:val="24"/>
        </w:rPr>
        <w:t>os Indígenas</w:t>
      </w:r>
      <w:r w:rsidR="00230E17" w:rsidRPr="00345DD8">
        <w:rPr>
          <w:rFonts w:ascii="Arial" w:hAnsi="Arial" w:cs="Arial"/>
          <w:sz w:val="24"/>
          <w:szCs w:val="24"/>
        </w:rPr>
        <w:t>,</w:t>
      </w:r>
      <w:r w:rsidR="00B65C4A" w:rsidRPr="00345DD8">
        <w:rPr>
          <w:rFonts w:ascii="Arial" w:hAnsi="Arial" w:cs="Arial"/>
          <w:sz w:val="24"/>
          <w:szCs w:val="24"/>
        </w:rPr>
        <w:t xml:space="preserve"> </w:t>
      </w:r>
      <w:r w:rsidR="00230E17" w:rsidRPr="00345DD8">
        <w:rPr>
          <w:rFonts w:ascii="Arial" w:hAnsi="Arial" w:cs="Arial"/>
          <w:sz w:val="24"/>
          <w:szCs w:val="24"/>
        </w:rPr>
        <w:t>s</w:t>
      </w:r>
      <w:r w:rsidR="00B65C4A" w:rsidRPr="00345DD8">
        <w:rPr>
          <w:rFonts w:ascii="Arial" w:hAnsi="Arial" w:cs="Arial"/>
          <w:sz w:val="24"/>
          <w:szCs w:val="24"/>
        </w:rPr>
        <w:t>e estima que c</w:t>
      </w:r>
      <w:r w:rsidR="00303710" w:rsidRPr="00345DD8">
        <w:rPr>
          <w:rFonts w:ascii="Arial" w:hAnsi="Arial" w:cs="Arial"/>
          <w:sz w:val="24"/>
          <w:szCs w:val="24"/>
        </w:rPr>
        <w:t xml:space="preserve">ontrario a lo mencionado en el escrito de referencia del Presidente Municipal, la determinación tomada por la </w:t>
      </w:r>
      <w:r w:rsidR="00B65C4A" w:rsidRPr="00345DD8">
        <w:rPr>
          <w:rFonts w:ascii="Arial" w:hAnsi="Arial" w:cs="Arial"/>
          <w:sz w:val="24"/>
          <w:szCs w:val="24"/>
        </w:rPr>
        <w:t>Comunidad</w:t>
      </w:r>
      <w:r w:rsidR="00230E17" w:rsidRPr="00345DD8">
        <w:rPr>
          <w:rFonts w:ascii="Arial" w:hAnsi="Arial" w:cs="Arial"/>
          <w:sz w:val="24"/>
          <w:szCs w:val="24"/>
        </w:rPr>
        <w:t xml:space="preserve"> de la </w:t>
      </w:r>
      <w:r w:rsidR="00B65C4A" w:rsidRPr="00345DD8">
        <w:rPr>
          <w:rFonts w:ascii="Arial" w:hAnsi="Arial" w:cs="Arial"/>
          <w:sz w:val="24"/>
          <w:szCs w:val="24"/>
        </w:rPr>
        <w:t>Cabecera M</w:t>
      </w:r>
      <w:r w:rsidR="00CE77E5" w:rsidRPr="00345DD8">
        <w:rPr>
          <w:rFonts w:ascii="Arial" w:hAnsi="Arial" w:cs="Arial"/>
          <w:sz w:val="24"/>
          <w:szCs w:val="24"/>
        </w:rPr>
        <w:t xml:space="preserve">unicipal, en lo referente al nombramiento de sus autoridades comunitarias, </w:t>
      </w:r>
      <w:r w:rsidR="00303710" w:rsidRPr="00345DD8">
        <w:rPr>
          <w:rFonts w:ascii="Arial" w:hAnsi="Arial" w:cs="Arial"/>
          <w:sz w:val="24"/>
          <w:szCs w:val="24"/>
        </w:rPr>
        <w:t xml:space="preserve">fue en </w:t>
      </w:r>
      <w:r w:rsidR="00CE77E5" w:rsidRPr="00345DD8">
        <w:rPr>
          <w:rFonts w:ascii="Arial" w:hAnsi="Arial" w:cs="Arial"/>
          <w:sz w:val="24"/>
          <w:szCs w:val="24"/>
        </w:rPr>
        <w:t xml:space="preserve">ejercicio del derecho de libre determinación, </w:t>
      </w:r>
      <w:r w:rsidR="00303710" w:rsidRPr="00345DD8">
        <w:rPr>
          <w:rFonts w:ascii="Arial" w:hAnsi="Arial" w:cs="Arial"/>
          <w:sz w:val="24"/>
          <w:szCs w:val="24"/>
        </w:rPr>
        <w:t xml:space="preserve">adoptando la </w:t>
      </w:r>
      <w:r w:rsidR="00CE77E5" w:rsidRPr="00345DD8">
        <w:rPr>
          <w:rFonts w:ascii="Arial" w:hAnsi="Arial" w:cs="Arial"/>
          <w:sz w:val="24"/>
          <w:szCs w:val="24"/>
        </w:rPr>
        <w:t>decisión atendiendo a las causas extraordinarias y emergentes, deriva</w:t>
      </w:r>
      <w:r w:rsidR="00D947A0" w:rsidRPr="00345DD8">
        <w:rPr>
          <w:rFonts w:ascii="Arial" w:hAnsi="Arial" w:cs="Arial"/>
          <w:sz w:val="24"/>
          <w:szCs w:val="24"/>
        </w:rPr>
        <w:t>das</w:t>
      </w:r>
      <w:r w:rsidR="00CE77E5" w:rsidRPr="00345DD8">
        <w:rPr>
          <w:rFonts w:ascii="Arial" w:hAnsi="Arial" w:cs="Arial"/>
          <w:sz w:val="24"/>
          <w:szCs w:val="24"/>
        </w:rPr>
        <w:t xml:space="preserve"> de</w:t>
      </w:r>
      <w:r w:rsidR="00230E17" w:rsidRPr="00345DD8">
        <w:rPr>
          <w:rFonts w:ascii="Arial" w:hAnsi="Arial" w:cs="Arial"/>
          <w:sz w:val="24"/>
          <w:szCs w:val="24"/>
        </w:rPr>
        <w:t xml:space="preserve"> </w:t>
      </w:r>
      <w:r w:rsidR="00CE77E5" w:rsidRPr="00345DD8">
        <w:rPr>
          <w:rFonts w:ascii="Arial" w:hAnsi="Arial" w:cs="Arial"/>
          <w:sz w:val="24"/>
          <w:szCs w:val="24"/>
        </w:rPr>
        <w:t>l</w:t>
      </w:r>
      <w:r w:rsidR="00230E17" w:rsidRPr="00345DD8">
        <w:rPr>
          <w:rFonts w:ascii="Arial" w:hAnsi="Arial" w:cs="Arial"/>
          <w:sz w:val="24"/>
          <w:szCs w:val="24"/>
        </w:rPr>
        <w:t>a</w:t>
      </w:r>
      <w:r w:rsidR="00CE77E5" w:rsidRPr="00345DD8">
        <w:rPr>
          <w:rFonts w:ascii="Arial" w:hAnsi="Arial" w:cs="Arial"/>
          <w:sz w:val="24"/>
          <w:szCs w:val="24"/>
        </w:rPr>
        <w:t xml:space="preserve"> con</w:t>
      </w:r>
      <w:r w:rsidR="00230E17" w:rsidRPr="00345DD8">
        <w:rPr>
          <w:rFonts w:ascii="Arial" w:hAnsi="Arial" w:cs="Arial"/>
          <w:sz w:val="24"/>
          <w:szCs w:val="24"/>
        </w:rPr>
        <w:t xml:space="preserve">troversia </w:t>
      </w:r>
      <w:r w:rsidR="00CE77E5" w:rsidRPr="00345DD8">
        <w:rPr>
          <w:rFonts w:ascii="Arial" w:hAnsi="Arial" w:cs="Arial"/>
          <w:sz w:val="24"/>
          <w:szCs w:val="24"/>
        </w:rPr>
        <w:t>postelectoral, en torno al cual pretendieron dotar de sentido y continuidad a su forma interna de organización.</w:t>
      </w:r>
    </w:p>
    <w:p w14:paraId="6CA52E1F" w14:textId="458F413F" w:rsidR="00CE77E5" w:rsidRPr="00345DD8" w:rsidRDefault="00CE77E5" w:rsidP="00F31CC2">
      <w:pPr>
        <w:spacing w:line="276" w:lineRule="auto"/>
        <w:ind w:left="0" w:firstLine="0"/>
        <w:rPr>
          <w:rFonts w:ascii="Arial" w:hAnsi="Arial" w:cs="Arial"/>
          <w:sz w:val="24"/>
          <w:szCs w:val="24"/>
        </w:rPr>
      </w:pPr>
      <w:r w:rsidRPr="00345DD8">
        <w:rPr>
          <w:rFonts w:ascii="Arial" w:hAnsi="Arial" w:cs="Arial"/>
          <w:sz w:val="24"/>
          <w:szCs w:val="24"/>
        </w:rPr>
        <w:t>Al respecto, la Sala Superior ha sostenido que el derecho de autogobierno de los pueblos y comunidades indígenas implica una de las manifestaciones concretas de autonomía más importantes, puesto que consiste en el reconocimiento, desarrollo y protección de su derecho a elegir a sus propias autoridades o representantes mediante la utilización de sus normas consuetudinarias.</w:t>
      </w:r>
    </w:p>
    <w:p w14:paraId="09887456" w14:textId="27CACC18" w:rsidR="00F7217E" w:rsidRPr="00345DD8" w:rsidRDefault="00303710" w:rsidP="00F31CC2">
      <w:pPr>
        <w:spacing w:line="276" w:lineRule="auto"/>
        <w:ind w:left="0" w:firstLine="0"/>
        <w:rPr>
          <w:rFonts w:ascii="Arial" w:hAnsi="Arial" w:cs="Arial"/>
          <w:sz w:val="24"/>
          <w:szCs w:val="24"/>
        </w:rPr>
      </w:pPr>
      <w:r w:rsidRPr="00345DD8">
        <w:rPr>
          <w:rFonts w:ascii="Arial" w:hAnsi="Arial" w:cs="Arial"/>
          <w:sz w:val="24"/>
          <w:szCs w:val="24"/>
        </w:rPr>
        <w:t>Aunado a lo anterior y contrario a lo manifestado por el Presidente Municipal, el Dictamen DESNI-IEEPCO</w:t>
      </w:r>
      <w:r w:rsidR="00F7217E" w:rsidRPr="00345DD8">
        <w:rPr>
          <w:rFonts w:ascii="Arial" w:hAnsi="Arial" w:cs="Arial"/>
          <w:sz w:val="24"/>
          <w:szCs w:val="24"/>
        </w:rPr>
        <w:t xml:space="preserve">-CAT-362/2022 </w:t>
      </w:r>
      <w:r w:rsidRPr="00345DD8">
        <w:rPr>
          <w:rFonts w:ascii="Arial" w:hAnsi="Arial" w:cs="Arial"/>
          <w:sz w:val="24"/>
          <w:szCs w:val="24"/>
        </w:rPr>
        <w:t xml:space="preserve">que identifica el Método de elección </w:t>
      </w:r>
      <w:r w:rsidR="00F7217E" w:rsidRPr="00345DD8">
        <w:rPr>
          <w:rFonts w:ascii="Arial" w:hAnsi="Arial" w:cs="Arial"/>
          <w:sz w:val="24"/>
          <w:szCs w:val="24"/>
        </w:rPr>
        <w:t xml:space="preserve">concejalías al Ayuntamiento de San Jerónimo Coatlán, no resulta aplicable para desestimar la solicitud presentada por el Alcalde Único Constitucional, dado que el mencionado </w:t>
      </w:r>
      <w:r w:rsidR="00230E17" w:rsidRPr="00345DD8">
        <w:rPr>
          <w:rFonts w:ascii="Arial" w:hAnsi="Arial" w:cs="Arial"/>
          <w:sz w:val="24"/>
          <w:szCs w:val="24"/>
        </w:rPr>
        <w:t>D</w:t>
      </w:r>
      <w:r w:rsidR="00F7217E" w:rsidRPr="00345DD8">
        <w:rPr>
          <w:rFonts w:ascii="Arial" w:hAnsi="Arial" w:cs="Arial"/>
          <w:sz w:val="24"/>
          <w:szCs w:val="24"/>
        </w:rPr>
        <w:t>ictamen, únicamente identifica el método de elegir a las autoridades municipales</w:t>
      </w:r>
      <w:r w:rsidR="00230E17" w:rsidRPr="00345DD8">
        <w:rPr>
          <w:rFonts w:ascii="Arial" w:hAnsi="Arial" w:cs="Arial"/>
          <w:sz w:val="24"/>
          <w:szCs w:val="24"/>
        </w:rPr>
        <w:t xml:space="preserve"> del Ayuntamiento</w:t>
      </w:r>
      <w:r w:rsidR="00105AAC" w:rsidRPr="00345DD8">
        <w:rPr>
          <w:rFonts w:ascii="Arial" w:hAnsi="Arial" w:cs="Arial"/>
          <w:sz w:val="24"/>
          <w:szCs w:val="24"/>
        </w:rPr>
        <w:t xml:space="preserve"> y no </w:t>
      </w:r>
      <w:r w:rsidR="00F7217E" w:rsidRPr="00345DD8">
        <w:rPr>
          <w:rFonts w:ascii="Arial" w:hAnsi="Arial" w:cs="Arial"/>
          <w:sz w:val="24"/>
          <w:szCs w:val="24"/>
        </w:rPr>
        <w:t xml:space="preserve">en los nombramiento de las autoridades tradicionales, que son propias de cada comunidad. </w:t>
      </w:r>
    </w:p>
    <w:p w14:paraId="719EB9B7" w14:textId="20CA1687" w:rsidR="00F7217E" w:rsidRPr="00345DD8" w:rsidRDefault="00F7217E" w:rsidP="00F31CC2">
      <w:pPr>
        <w:spacing w:line="276" w:lineRule="auto"/>
        <w:ind w:left="0" w:firstLine="0"/>
        <w:rPr>
          <w:rFonts w:ascii="Arial" w:hAnsi="Arial" w:cs="Arial"/>
          <w:sz w:val="24"/>
          <w:szCs w:val="24"/>
        </w:rPr>
      </w:pPr>
      <w:r w:rsidRPr="00345DD8">
        <w:rPr>
          <w:rFonts w:ascii="Arial" w:hAnsi="Arial" w:cs="Arial"/>
          <w:sz w:val="24"/>
          <w:szCs w:val="24"/>
        </w:rPr>
        <w:t>Por lo que respecta al numeral 76 de la Ley Orgánica Municipal</w:t>
      </w:r>
      <w:r w:rsidR="00845197" w:rsidRPr="00345DD8">
        <w:rPr>
          <w:rFonts w:ascii="Arial" w:hAnsi="Arial" w:cs="Arial"/>
          <w:sz w:val="24"/>
          <w:szCs w:val="24"/>
        </w:rPr>
        <w:t xml:space="preserve"> del estado de Oaxaca, es de referir que no resulta aplicable, ya que el nombramiento de </w:t>
      </w:r>
      <w:r w:rsidR="00B65C4A" w:rsidRPr="00345DD8">
        <w:rPr>
          <w:rFonts w:ascii="Arial" w:hAnsi="Arial" w:cs="Arial"/>
          <w:sz w:val="24"/>
          <w:szCs w:val="24"/>
        </w:rPr>
        <w:t>las autoridades comunitarias no</w:t>
      </w:r>
      <w:r w:rsidR="00845197" w:rsidRPr="00345DD8">
        <w:rPr>
          <w:rFonts w:ascii="Arial" w:hAnsi="Arial" w:cs="Arial"/>
          <w:sz w:val="24"/>
          <w:szCs w:val="24"/>
        </w:rPr>
        <w:t xml:space="preserve"> necesariamente tienen que corresponder </w:t>
      </w:r>
      <w:r w:rsidR="000C453B" w:rsidRPr="00345DD8">
        <w:rPr>
          <w:rFonts w:ascii="Arial" w:hAnsi="Arial" w:cs="Arial"/>
          <w:sz w:val="24"/>
          <w:szCs w:val="24"/>
        </w:rPr>
        <w:t>con</w:t>
      </w:r>
      <w:r w:rsidR="00105AAC" w:rsidRPr="00345DD8">
        <w:rPr>
          <w:rFonts w:ascii="Arial" w:hAnsi="Arial" w:cs="Arial"/>
          <w:sz w:val="24"/>
          <w:szCs w:val="24"/>
        </w:rPr>
        <w:t xml:space="preserve"> lo que se hace en </w:t>
      </w:r>
      <w:r w:rsidR="000C453B" w:rsidRPr="00345DD8">
        <w:rPr>
          <w:rFonts w:ascii="Arial" w:hAnsi="Arial" w:cs="Arial"/>
          <w:sz w:val="24"/>
          <w:szCs w:val="24"/>
        </w:rPr>
        <w:t xml:space="preserve">las Agencias, </w:t>
      </w:r>
      <w:r w:rsidR="00845197" w:rsidRPr="00345DD8">
        <w:rPr>
          <w:rFonts w:ascii="Arial" w:hAnsi="Arial" w:cs="Arial"/>
          <w:sz w:val="24"/>
          <w:szCs w:val="24"/>
        </w:rPr>
        <w:t>como ya ha quedado especificado</w:t>
      </w:r>
      <w:r w:rsidR="00B65C4A" w:rsidRPr="00345DD8">
        <w:rPr>
          <w:rFonts w:ascii="Arial" w:hAnsi="Arial" w:cs="Arial"/>
          <w:sz w:val="24"/>
          <w:szCs w:val="24"/>
        </w:rPr>
        <w:t>, el nombramiento de la Autoridad Comunitaria fue realizado</w:t>
      </w:r>
      <w:r w:rsidR="00845197" w:rsidRPr="00345DD8">
        <w:rPr>
          <w:rFonts w:ascii="Arial" w:hAnsi="Arial" w:cs="Arial"/>
          <w:sz w:val="24"/>
          <w:szCs w:val="24"/>
        </w:rPr>
        <w:t xml:space="preserve"> en </w:t>
      </w:r>
      <w:r w:rsidR="00B65C4A" w:rsidRPr="00345DD8">
        <w:rPr>
          <w:rFonts w:ascii="Arial" w:hAnsi="Arial" w:cs="Arial"/>
          <w:sz w:val="24"/>
          <w:szCs w:val="24"/>
        </w:rPr>
        <w:t xml:space="preserve">ejercicio de su </w:t>
      </w:r>
      <w:r w:rsidR="00845197" w:rsidRPr="00345DD8">
        <w:rPr>
          <w:rFonts w:ascii="Arial" w:hAnsi="Arial" w:cs="Arial"/>
          <w:sz w:val="24"/>
          <w:szCs w:val="24"/>
        </w:rPr>
        <w:t>autonomía y libre determinac</w:t>
      </w:r>
      <w:r w:rsidR="00B65C4A" w:rsidRPr="00345DD8">
        <w:rPr>
          <w:rFonts w:ascii="Arial" w:hAnsi="Arial" w:cs="Arial"/>
          <w:sz w:val="24"/>
          <w:szCs w:val="24"/>
        </w:rPr>
        <w:t>ión reconocidas en el artículo 2° de nuestra Carta Magna.</w:t>
      </w:r>
    </w:p>
    <w:p w14:paraId="469483FA" w14:textId="77777777" w:rsidR="000C453B" w:rsidRPr="00345DD8" w:rsidRDefault="000C453B" w:rsidP="00F31CC2">
      <w:pPr>
        <w:spacing w:line="276" w:lineRule="auto"/>
        <w:ind w:left="0" w:firstLine="0"/>
        <w:rPr>
          <w:rFonts w:ascii="Arial" w:hAnsi="Arial" w:cs="Arial"/>
          <w:sz w:val="24"/>
          <w:szCs w:val="24"/>
        </w:rPr>
      </w:pPr>
    </w:p>
    <w:p w14:paraId="6C6E9C7A" w14:textId="77777777" w:rsidR="00404188" w:rsidRPr="00345DD8" w:rsidRDefault="00FF6374" w:rsidP="00404188">
      <w:pPr>
        <w:spacing w:line="276" w:lineRule="auto"/>
        <w:ind w:left="0" w:firstLine="0"/>
        <w:rPr>
          <w:rFonts w:ascii="Arial" w:hAnsi="Arial" w:cs="Arial"/>
          <w:bCs/>
          <w:color w:val="000000" w:themeColor="text1"/>
          <w:sz w:val="24"/>
          <w:szCs w:val="24"/>
        </w:rPr>
      </w:pPr>
      <w:r w:rsidRPr="00345DD8">
        <w:rPr>
          <w:rFonts w:ascii="Arial" w:hAnsi="Arial" w:cs="Arial"/>
          <w:b/>
          <w:color w:val="000000" w:themeColor="text1"/>
          <w:sz w:val="24"/>
          <w:szCs w:val="24"/>
        </w:rPr>
        <w:t>j</w:t>
      </w:r>
      <w:r w:rsidR="00F31CC2" w:rsidRPr="00345DD8">
        <w:rPr>
          <w:rFonts w:ascii="Arial" w:hAnsi="Arial" w:cs="Arial"/>
          <w:b/>
          <w:color w:val="000000" w:themeColor="text1"/>
          <w:sz w:val="24"/>
          <w:szCs w:val="24"/>
        </w:rPr>
        <w:t>) Comunicar Acuerdo.</w:t>
      </w:r>
      <w:r w:rsidR="00404188" w:rsidRPr="00345DD8">
        <w:rPr>
          <w:rFonts w:ascii="Arial" w:hAnsi="Arial" w:cs="Arial"/>
          <w:b/>
          <w:color w:val="000000" w:themeColor="text1"/>
          <w:sz w:val="24"/>
          <w:szCs w:val="24"/>
        </w:rPr>
        <w:t xml:space="preserve"> </w:t>
      </w:r>
      <w:r w:rsidR="00404188" w:rsidRPr="00345DD8">
        <w:rPr>
          <w:rFonts w:ascii="Arial" w:hAnsi="Arial" w:cs="Arial"/>
          <w:bCs/>
          <w:color w:val="000000" w:themeColor="text1"/>
          <w:sz w:val="24"/>
          <w:szCs w:val="24"/>
        </w:rPr>
        <w:t xml:space="preserve">Para los efectos legales correspondientes y a fin que procedan conforme a sus facultades, esta Comisión considera pertinente </w:t>
      </w:r>
      <w:bookmarkStart w:id="15" w:name="_Hlk125543350"/>
      <w:r w:rsidR="00404188" w:rsidRPr="00345DD8">
        <w:rPr>
          <w:rFonts w:ascii="Arial" w:hAnsi="Arial" w:cs="Arial"/>
          <w:bCs/>
          <w:color w:val="000000" w:themeColor="text1"/>
          <w:sz w:val="24"/>
          <w:szCs w:val="24"/>
        </w:rPr>
        <w:t xml:space="preserve">remitir el presente proyecto de Acuerdo a la Secretaría Ejecutiva de este Instituto con la finalidad que proceda en </w:t>
      </w:r>
      <w:bookmarkEnd w:id="15"/>
      <w:r w:rsidR="00404188" w:rsidRPr="00345DD8">
        <w:rPr>
          <w:rFonts w:ascii="Arial" w:hAnsi="Arial" w:cs="Arial"/>
          <w:bCs/>
          <w:color w:val="000000" w:themeColor="text1"/>
          <w:sz w:val="24"/>
          <w:szCs w:val="24"/>
        </w:rPr>
        <w:t xml:space="preserve">términos de </w:t>
      </w:r>
      <w:bookmarkStart w:id="16" w:name="_Hlk125543389"/>
      <w:r w:rsidR="00404188" w:rsidRPr="00345DD8">
        <w:rPr>
          <w:rFonts w:ascii="Arial" w:hAnsi="Arial" w:cs="Arial"/>
          <w:bCs/>
          <w:color w:val="000000" w:themeColor="text1"/>
          <w:sz w:val="24"/>
          <w:szCs w:val="24"/>
        </w:rPr>
        <w:t>los artículos 9, 11 y 12 del Reglamento de Sesiones del Consejo General.</w:t>
      </w:r>
      <w:bookmarkEnd w:id="16"/>
    </w:p>
    <w:p w14:paraId="1A16C8B5" w14:textId="77777777" w:rsidR="009F7088" w:rsidRPr="00345DD8" w:rsidRDefault="009F7088" w:rsidP="00404188">
      <w:pPr>
        <w:spacing w:line="276" w:lineRule="auto"/>
        <w:ind w:left="0" w:firstLine="0"/>
        <w:rPr>
          <w:rFonts w:ascii="Arial" w:hAnsi="Arial" w:cs="Arial"/>
          <w:bCs/>
          <w:color w:val="000000" w:themeColor="text1"/>
          <w:sz w:val="24"/>
          <w:szCs w:val="24"/>
        </w:rPr>
      </w:pPr>
    </w:p>
    <w:p w14:paraId="34FD7015" w14:textId="7FF17050" w:rsidR="00404188" w:rsidRPr="00345DD8" w:rsidRDefault="00404188" w:rsidP="00404188">
      <w:pPr>
        <w:spacing w:line="276" w:lineRule="auto"/>
        <w:ind w:left="0" w:firstLine="0"/>
        <w:rPr>
          <w:rFonts w:ascii="Arial" w:hAnsi="Arial" w:cs="Arial"/>
          <w:color w:val="000000" w:themeColor="text1"/>
          <w:sz w:val="24"/>
          <w:szCs w:val="24"/>
        </w:rPr>
      </w:pPr>
      <w:r w:rsidRPr="00345DD8">
        <w:rPr>
          <w:rFonts w:ascii="Arial" w:hAnsi="Arial" w:cs="Arial"/>
          <w:b/>
          <w:color w:val="auto"/>
          <w:sz w:val="24"/>
          <w:szCs w:val="24"/>
        </w:rPr>
        <w:t>Conclusión.</w:t>
      </w:r>
      <w:r w:rsidRPr="00345DD8">
        <w:rPr>
          <w:rFonts w:ascii="Arial" w:hAnsi="Arial" w:cs="Arial"/>
          <w:color w:val="auto"/>
          <w:sz w:val="24"/>
          <w:szCs w:val="24"/>
        </w:rPr>
        <w:t xml:space="preserve"> </w:t>
      </w:r>
      <w:bookmarkStart w:id="17" w:name="_Hlk125549615"/>
      <w:bookmarkStart w:id="18" w:name="_Hlk125552247"/>
      <w:r w:rsidRPr="00345DD8">
        <w:rPr>
          <w:rFonts w:ascii="Arial" w:hAnsi="Arial" w:cs="Arial"/>
          <w:color w:val="000000" w:themeColor="text1"/>
          <w:sz w:val="24"/>
          <w:szCs w:val="24"/>
        </w:rPr>
        <w:t>En mérito de lo expuesto, con fundamento en los artículos 2° de la Constitución Federal; 114 TER, 16 y 25, apartado A, fracción II, de la Constitución Local; así como, los artículos 31, fracción VIII, 32, fracción XIX y 38, XXXV; 42, numeral 9, 273, 277, 280 y 282 de la LIPEEO</w:t>
      </w:r>
      <w:bookmarkStart w:id="19" w:name="_Hlk125543490"/>
      <w:r w:rsidRPr="00345DD8">
        <w:rPr>
          <w:rFonts w:ascii="Arial" w:hAnsi="Arial" w:cs="Arial"/>
          <w:color w:val="000000" w:themeColor="text1"/>
          <w:sz w:val="24"/>
          <w:szCs w:val="24"/>
        </w:rPr>
        <w:t>; así como con los artículos 4, numeral 1, inciso a); 6; 14, 15 numeral 2; y 17 del Reglamento de Comisiones del Consejo General</w:t>
      </w:r>
      <w:bookmarkEnd w:id="19"/>
      <w:r w:rsidRPr="00345DD8">
        <w:rPr>
          <w:rFonts w:ascii="Arial" w:hAnsi="Arial" w:cs="Arial"/>
          <w:color w:val="000000" w:themeColor="text1"/>
          <w:sz w:val="24"/>
          <w:szCs w:val="24"/>
        </w:rPr>
        <w:t>, se estima procedente emitir el siguiente:</w:t>
      </w:r>
      <w:bookmarkEnd w:id="17"/>
      <w:bookmarkEnd w:id="18"/>
    </w:p>
    <w:p w14:paraId="6B8948A4" w14:textId="77777777" w:rsidR="009F7088" w:rsidRPr="00345DD8" w:rsidRDefault="009F7088" w:rsidP="00C95303">
      <w:pPr>
        <w:spacing w:line="276" w:lineRule="auto"/>
        <w:jc w:val="center"/>
        <w:rPr>
          <w:rFonts w:ascii="Arial" w:hAnsi="Arial"/>
          <w:b/>
          <w:bCs/>
          <w:color w:val="000000" w:themeColor="text1"/>
          <w:sz w:val="24"/>
          <w:szCs w:val="24"/>
        </w:rPr>
      </w:pPr>
    </w:p>
    <w:p w14:paraId="0A16961E" w14:textId="77777777" w:rsidR="009F7088" w:rsidRPr="00345DD8" w:rsidRDefault="009F7088" w:rsidP="00C95303">
      <w:pPr>
        <w:spacing w:line="276" w:lineRule="auto"/>
        <w:jc w:val="center"/>
        <w:rPr>
          <w:rFonts w:ascii="Arial" w:hAnsi="Arial"/>
          <w:b/>
          <w:bCs/>
          <w:color w:val="000000" w:themeColor="text1"/>
          <w:sz w:val="24"/>
          <w:szCs w:val="24"/>
        </w:rPr>
      </w:pPr>
    </w:p>
    <w:p w14:paraId="377972D5" w14:textId="0CB4AB26" w:rsidR="00C95303" w:rsidRPr="00345DD8" w:rsidRDefault="00C95303" w:rsidP="00C95303">
      <w:pPr>
        <w:spacing w:line="276" w:lineRule="auto"/>
        <w:jc w:val="center"/>
        <w:rPr>
          <w:rFonts w:ascii="Arial" w:hAnsi="Arial"/>
          <w:b/>
          <w:bCs/>
          <w:color w:val="000000" w:themeColor="text1"/>
          <w:sz w:val="24"/>
          <w:szCs w:val="24"/>
        </w:rPr>
      </w:pPr>
      <w:r w:rsidRPr="00345DD8">
        <w:rPr>
          <w:rFonts w:ascii="Arial" w:hAnsi="Arial"/>
          <w:b/>
          <w:bCs/>
          <w:color w:val="000000" w:themeColor="text1"/>
          <w:sz w:val="24"/>
          <w:szCs w:val="24"/>
        </w:rPr>
        <w:t>A C U E R D O:</w:t>
      </w:r>
    </w:p>
    <w:p w14:paraId="49372E2B" w14:textId="327A737B" w:rsidR="00C95303" w:rsidRPr="00345DD8" w:rsidRDefault="00C95303" w:rsidP="003255D4">
      <w:pPr>
        <w:spacing w:line="276" w:lineRule="auto"/>
        <w:ind w:left="0"/>
        <w:rPr>
          <w:rFonts w:ascii="Arial" w:hAnsi="Arial"/>
          <w:color w:val="000000" w:themeColor="text1"/>
          <w:sz w:val="24"/>
          <w:szCs w:val="24"/>
        </w:rPr>
      </w:pPr>
      <w:r w:rsidRPr="00345DD8">
        <w:rPr>
          <w:rFonts w:ascii="Arial" w:hAnsi="Arial"/>
          <w:b/>
          <w:bCs/>
          <w:color w:val="000000" w:themeColor="text1"/>
          <w:sz w:val="24"/>
          <w:szCs w:val="24"/>
        </w:rPr>
        <w:t>PRIMERO.</w:t>
      </w:r>
      <w:r w:rsidRPr="00345DD8">
        <w:rPr>
          <w:rFonts w:ascii="Arial" w:hAnsi="Arial"/>
          <w:color w:val="000000" w:themeColor="text1"/>
          <w:sz w:val="24"/>
          <w:szCs w:val="24"/>
        </w:rPr>
        <w:t xml:space="preserve"> De conformidad con lo argumentado en la </w:t>
      </w:r>
      <w:r w:rsidRPr="00345DD8">
        <w:rPr>
          <w:rFonts w:ascii="Arial" w:hAnsi="Arial"/>
          <w:b/>
          <w:bCs/>
          <w:color w:val="000000" w:themeColor="text1"/>
          <w:sz w:val="24"/>
          <w:szCs w:val="24"/>
        </w:rPr>
        <w:t>TERCERA</w:t>
      </w:r>
      <w:r w:rsidRPr="00345DD8">
        <w:rPr>
          <w:rFonts w:ascii="Arial" w:hAnsi="Arial"/>
          <w:color w:val="000000" w:themeColor="text1"/>
          <w:sz w:val="24"/>
          <w:szCs w:val="24"/>
        </w:rPr>
        <w:t xml:space="preserve"> razón jurídica, del presente Acuerdo, </w:t>
      </w:r>
      <w:r w:rsidR="009F7088" w:rsidRPr="00345DD8">
        <w:rPr>
          <w:rFonts w:ascii="Arial" w:hAnsi="Arial"/>
          <w:color w:val="000000" w:themeColor="text1"/>
          <w:sz w:val="24"/>
          <w:szCs w:val="24"/>
        </w:rPr>
        <w:t>se aprueba el proyecto de Acuerdo qu</w:t>
      </w:r>
      <w:r w:rsidRPr="00345DD8">
        <w:rPr>
          <w:rFonts w:ascii="Arial" w:hAnsi="Arial"/>
          <w:color w:val="000000" w:themeColor="text1"/>
          <w:sz w:val="24"/>
          <w:szCs w:val="24"/>
        </w:rPr>
        <w:t>e declara</w:t>
      </w:r>
      <w:r w:rsidR="00B65C4A" w:rsidRPr="00345DD8">
        <w:rPr>
          <w:rFonts w:ascii="Arial" w:hAnsi="Arial"/>
          <w:color w:val="000000" w:themeColor="text1"/>
          <w:sz w:val="24"/>
          <w:szCs w:val="24"/>
        </w:rPr>
        <w:t xml:space="preserve"> la decisión tomada por la Comunidad </w:t>
      </w:r>
      <w:r w:rsidR="000C453B" w:rsidRPr="00345DD8">
        <w:rPr>
          <w:rFonts w:ascii="Arial" w:hAnsi="Arial"/>
          <w:color w:val="000000" w:themeColor="text1"/>
          <w:sz w:val="24"/>
          <w:szCs w:val="24"/>
        </w:rPr>
        <w:t xml:space="preserve">de la </w:t>
      </w:r>
      <w:r w:rsidR="00B65C4A" w:rsidRPr="00345DD8">
        <w:rPr>
          <w:rFonts w:ascii="Arial" w:hAnsi="Arial"/>
          <w:color w:val="000000" w:themeColor="text1"/>
          <w:sz w:val="24"/>
          <w:szCs w:val="24"/>
        </w:rPr>
        <w:t>Cabecera M</w:t>
      </w:r>
      <w:r w:rsidRPr="00345DD8">
        <w:rPr>
          <w:rFonts w:ascii="Arial" w:hAnsi="Arial"/>
          <w:color w:val="000000" w:themeColor="text1"/>
          <w:sz w:val="24"/>
          <w:szCs w:val="24"/>
        </w:rPr>
        <w:t xml:space="preserve">unicipal de </w:t>
      </w:r>
      <w:r w:rsidR="00BD65BC" w:rsidRPr="00345DD8">
        <w:rPr>
          <w:rFonts w:ascii="Arial" w:hAnsi="Arial" w:cs="Arial"/>
          <w:color w:val="000000" w:themeColor="text1"/>
          <w:sz w:val="24"/>
          <w:szCs w:val="24"/>
        </w:rPr>
        <w:t>San Jerónimo Coatlán</w:t>
      </w:r>
      <w:r w:rsidRPr="00345DD8">
        <w:rPr>
          <w:rFonts w:ascii="Arial" w:hAnsi="Arial"/>
          <w:color w:val="000000" w:themeColor="text1"/>
          <w:sz w:val="24"/>
          <w:szCs w:val="24"/>
        </w:rPr>
        <w:t xml:space="preserve">, Oaxaca, mediante Asamblea Comunitaria del día </w:t>
      </w:r>
      <w:r w:rsidR="005F31A4" w:rsidRPr="00345DD8">
        <w:rPr>
          <w:rFonts w:ascii="Arial" w:hAnsi="Arial"/>
          <w:color w:val="000000" w:themeColor="text1"/>
          <w:sz w:val="24"/>
          <w:szCs w:val="24"/>
        </w:rPr>
        <w:t>19</w:t>
      </w:r>
      <w:r w:rsidR="00F31FA3" w:rsidRPr="00345DD8">
        <w:rPr>
          <w:rFonts w:ascii="Arial" w:hAnsi="Arial"/>
          <w:color w:val="000000" w:themeColor="text1"/>
          <w:sz w:val="24"/>
          <w:szCs w:val="24"/>
        </w:rPr>
        <w:t xml:space="preserve"> </w:t>
      </w:r>
      <w:r w:rsidRPr="00345DD8">
        <w:rPr>
          <w:rFonts w:ascii="Arial" w:hAnsi="Arial"/>
          <w:color w:val="000000" w:themeColor="text1"/>
          <w:sz w:val="24"/>
          <w:szCs w:val="24"/>
        </w:rPr>
        <w:t xml:space="preserve">de </w:t>
      </w:r>
      <w:r w:rsidR="005F31A4" w:rsidRPr="00345DD8">
        <w:rPr>
          <w:rFonts w:ascii="Arial" w:hAnsi="Arial"/>
          <w:color w:val="000000" w:themeColor="text1"/>
          <w:sz w:val="24"/>
          <w:szCs w:val="24"/>
        </w:rPr>
        <w:t xml:space="preserve">febrero </w:t>
      </w:r>
      <w:r w:rsidRPr="00345DD8">
        <w:rPr>
          <w:rFonts w:ascii="Arial" w:hAnsi="Arial"/>
          <w:color w:val="000000" w:themeColor="text1"/>
          <w:sz w:val="24"/>
          <w:szCs w:val="24"/>
        </w:rPr>
        <w:t>de 202</w:t>
      </w:r>
      <w:r w:rsidR="00F31FA3" w:rsidRPr="00345DD8">
        <w:rPr>
          <w:rFonts w:ascii="Arial" w:hAnsi="Arial"/>
          <w:color w:val="000000" w:themeColor="text1"/>
          <w:sz w:val="24"/>
          <w:szCs w:val="24"/>
        </w:rPr>
        <w:t>3</w:t>
      </w:r>
      <w:r w:rsidRPr="00345DD8">
        <w:rPr>
          <w:rFonts w:ascii="Arial" w:hAnsi="Arial"/>
          <w:color w:val="000000" w:themeColor="text1"/>
          <w:sz w:val="24"/>
          <w:szCs w:val="24"/>
        </w:rPr>
        <w:t xml:space="preserve">, </w:t>
      </w:r>
      <w:r w:rsidRPr="00345DD8">
        <w:rPr>
          <w:rFonts w:ascii="Arial" w:hAnsi="Arial"/>
          <w:b/>
          <w:bCs/>
          <w:color w:val="000000" w:themeColor="text1"/>
          <w:sz w:val="24"/>
          <w:szCs w:val="24"/>
        </w:rPr>
        <w:t>tiene reconocimiento y validez jurídica</w:t>
      </w:r>
      <w:r w:rsidRPr="00345DD8">
        <w:rPr>
          <w:rFonts w:ascii="Arial" w:hAnsi="Arial"/>
          <w:color w:val="000000" w:themeColor="text1"/>
          <w:sz w:val="24"/>
          <w:szCs w:val="24"/>
        </w:rPr>
        <w:t xml:space="preserve"> únicamente en el ámbito de dicha comunidad cabecera</w:t>
      </w:r>
      <w:r w:rsidR="00B65C4A" w:rsidRPr="00345DD8">
        <w:rPr>
          <w:rFonts w:ascii="Arial" w:hAnsi="Arial"/>
          <w:color w:val="000000" w:themeColor="text1"/>
          <w:sz w:val="24"/>
          <w:szCs w:val="24"/>
        </w:rPr>
        <w:t>, derivado del ejercicio de su L</w:t>
      </w:r>
      <w:r w:rsidRPr="00345DD8">
        <w:rPr>
          <w:rFonts w:ascii="Arial" w:hAnsi="Arial"/>
          <w:color w:val="000000" w:themeColor="text1"/>
          <w:sz w:val="24"/>
          <w:szCs w:val="24"/>
        </w:rPr>
        <w:t>ibre Dete</w:t>
      </w:r>
      <w:r w:rsidR="00B65C4A" w:rsidRPr="00345DD8">
        <w:rPr>
          <w:rFonts w:ascii="Arial" w:hAnsi="Arial"/>
          <w:color w:val="000000" w:themeColor="text1"/>
          <w:sz w:val="24"/>
          <w:szCs w:val="24"/>
        </w:rPr>
        <w:t>rminación y Autonomía reconocidas</w:t>
      </w:r>
      <w:r w:rsidRPr="00345DD8">
        <w:rPr>
          <w:rFonts w:ascii="Arial" w:hAnsi="Arial"/>
          <w:color w:val="000000" w:themeColor="text1"/>
          <w:sz w:val="24"/>
          <w:szCs w:val="24"/>
        </w:rPr>
        <w:t xml:space="preserve"> en el derecho nacional e internacional</w:t>
      </w:r>
      <w:r w:rsidR="00B65C4A" w:rsidRPr="00345DD8">
        <w:rPr>
          <w:rFonts w:ascii="Arial" w:hAnsi="Arial"/>
          <w:color w:val="000000" w:themeColor="text1"/>
          <w:sz w:val="24"/>
          <w:szCs w:val="24"/>
        </w:rPr>
        <w:t>,</w:t>
      </w:r>
      <w:r w:rsidRPr="00345DD8">
        <w:rPr>
          <w:rFonts w:ascii="Arial" w:hAnsi="Arial"/>
          <w:color w:val="000000" w:themeColor="text1"/>
          <w:sz w:val="24"/>
          <w:szCs w:val="24"/>
        </w:rPr>
        <w:t xml:space="preserve"> </w:t>
      </w:r>
      <w:r w:rsidR="000C2478" w:rsidRPr="00345DD8">
        <w:rPr>
          <w:rFonts w:ascii="Arial" w:hAnsi="Arial"/>
          <w:color w:val="000000" w:themeColor="text1"/>
          <w:sz w:val="24"/>
          <w:szCs w:val="24"/>
        </w:rPr>
        <w:t xml:space="preserve">por el periodo comprendido </w:t>
      </w:r>
      <w:r w:rsidR="000C2478" w:rsidRPr="00345DD8">
        <w:rPr>
          <w:rFonts w:ascii="Arial" w:hAnsi="Arial" w:cs="Arial"/>
          <w:color w:val="000000" w:themeColor="text1"/>
          <w:sz w:val="24"/>
          <w:szCs w:val="24"/>
        </w:rPr>
        <w:t xml:space="preserve">a partir de la aprobación de este </w:t>
      </w:r>
      <w:r w:rsidR="00B65C4A" w:rsidRPr="00345DD8">
        <w:rPr>
          <w:rFonts w:ascii="Arial" w:hAnsi="Arial" w:cs="Arial"/>
          <w:color w:val="000000" w:themeColor="text1"/>
          <w:sz w:val="24"/>
          <w:szCs w:val="24"/>
        </w:rPr>
        <w:t>Acuerdo hasta el</w:t>
      </w:r>
      <w:r w:rsidR="000C2478" w:rsidRPr="00345DD8">
        <w:rPr>
          <w:rFonts w:ascii="Arial" w:hAnsi="Arial" w:cs="Arial"/>
          <w:color w:val="000000" w:themeColor="text1"/>
          <w:sz w:val="24"/>
          <w:szCs w:val="24"/>
        </w:rPr>
        <w:t xml:space="preserve"> 31 de diciembre de 202</w:t>
      </w:r>
      <w:r w:rsidR="005F31A4" w:rsidRPr="00345DD8">
        <w:rPr>
          <w:rFonts w:ascii="Arial" w:hAnsi="Arial" w:cs="Arial"/>
          <w:color w:val="000000" w:themeColor="text1"/>
          <w:sz w:val="24"/>
          <w:szCs w:val="24"/>
        </w:rPr>
        <w:t>5</w:t>
      </w:r>
      <w:r w:rsidRPr="00345DD8">
        <w:rPr>
          <w:rFonts w:ascii="Arial" w:hAnsi="Arial"/>
          <w:color w:val="000000" w:themeColor="text1"/>
          <w:sz w:val="24"/>
          <w:szCs w:val="24"/>
        </w:rPr>
        <w:t>:</w:t>
      </w:r>
    </w:p>
    <w:tbl>
      <w:tblPr>
        <w:tblStyle w:val="Tablaconcuadrcula4"/>
        <w:tblW w:w="0" w:type="auto"/>
        <w:jc w:val="center"/>
        <w:tblLook w:val="04A0" w:firstRow="1" w:lastRow="0" w:firstColumn="1" w:lastColumn="0" w:noHBand="0" w:noVBand="1"/>
      </w:tblPr>
      <w:tblGrid>
        <w:gridCol w:w="439"/>
        <w:gridCol w:w="3809"/>
        <w:gridCol w:w="3827"/>
      </w:tblGrid>
      <w:tr w:rsidR="005F31A4" w:rsidRPr="00345DD8" w14:paraId="5E8E8109" w14:textId="77777777" w:rsidTr="004E21A9">
        <w:trPr>
          <w:jc w:val="center"/>
        </w:trPr>
        <w:tc>
          <w:tcPr>
            <w:tcW w:w="8075" w:type="dxa"/>
            <w:gridSpan w:val="3"/>
            <w:shd w:val="clear" w:color="auto" w:fill="D0CECE" w:themeFill="background2" w:themeFillShade="E6"/>
          </w:tcPr>
          <w:p w14:paraId="31E7A731" w14:textId="77777777" w:rsidR="005F31A4" w:rsidRPr="00345DD8" w:rsidRDefault="005F31A4" w:rsidP="005F31A4">
            <w:pPr>
              <w:widowControl w:val="0"/>
              <w:spacing w:after="0" w:line="276" w:lineRule="auto"/>
              <w:ind w:left="0" w:firstLine="0"/>
              <w:jc w:val="center"/>
              <w:rPr>
                <w:rFonts w:ascii="Arial" w:hAnsi="Arial" w:cs="Arial"/>
                <w:b/>
                <w:bCs/>
                <w:color w:val="000000" w:themeColor="text1"/>
                <w:sz w:val="20"/>
                <w:szCs w:val="20"/>
              </w:rPr>
            </w:pPr>
            <w:r w:rsidRPr="00345DD8">
              <w:rPr>
                <w:rFonts w:ascii="Arial" w:hAnsi="Arial" w:cs="Arial"/>
                <w:b/>
                <w:bCs/>
                <w:color w:val="000000" w:themeColor="text1"/>
                <w:sz w:val="20"/>
                <w:szCs w:val="20"/>
                <w:lang w:val="es-ES_tradnl"/>
              </w:rPr>
              <w:t xml:space="preserve">CABILDO COMUNITARIO </w:t>
            </w:r>
            <w:r w:rsidRPr="00345DD8">
              <w:rPr>
                <w:rFonts w:ascii="Arial" w:hAnsi="Arial" w:cs="Arial"/>
                <w:b/>
                <w:bCs/>
                <w:color w:val="000000" w:themeColor="text1"/>
                <w:sz w:val="20"/>
                <w:szCs w:val="20"/>
              </w:rPr>
              <w:t>DE LA CABECERA MUNICIPAL</w:t>
            </w:r>
          </w:p>
          <w:p w14:paraId="573D1D01" w14:textId="7AFE784E" w:rsidR="005F31A4" w:rsidRPr="00345DD8" w:rsidRDefault="005F31A4" w:rsidP="005F31A4">
            <w:pPr>
              <w:spacing w:after="0" w:line="276" w:lineRule="auto"/>
              <w:ind w:left="0" w:right="0" w:firstLine="0"/>
              <w:jc w:val="center"/>
              <w:rPr>
                <w:rFonts w:ascii="Arial" w:hAnsi="Arial" w:cs="Arial"/>
                <w:b/>
                <w:bCs/>
                <w:color w:val="000000" w:themeColor="text1"/>
                <w:sz w:val="20"/>
                <w:szCs w:val="20"/>
                <w:lang w:val="es-ES_tradnl"/>
              </w:rPr>
            </w:pPr>
            <w:r w:rsidRPr="00345DD8">
              <w:rPr>
                <w:rFonts w:ascii="Arial" w:hAnsi="Arial" w:cs="Arial"/>
                <w:b/>
                <w:bCs/>
                <w:color w:val="000000" w:themeColor="text1"/>
                <w:sz w:val="20"/>
                <w:szCs w:val="20"/>
              </w:rPr>
              <w:t>DE SAN JERÓNIMO COATLÁN</w:t>
            </w:r>
          </w:p>
        </w:tc>
      </w:tr>
      <w:tr w:rsidR="005F31A4" w:rsidRPr="00345DD8" w14:paraId="79EA8AED" w14:textId="77777777" w:rsidTr="004E21A9">
        <w:trPr>
          <w:jc w:val="center"/>
        </w:trPr>
        <w:tc>
          <w:tcPr>
            <w:tcW w:w="439" w:type="dxa"/>
            <w:shd w:val="clear" w:color="auto" w:fill="D0CECE" w:themeFill="background2" w:themeFillShade="E6"/>
          </w:tcPr>
          <w:p w14:paraId="1BF90FA9" w14:textId="77777777" w:rsidR="005F31A4" w:rsidRPr="00345DD8" w:rsidRDefault="005F31A4" w:rsidP="004E21A9">
            <w:pPr>
              <w:spacing w:after="0" w:line="276" w:lineRule="auto"/>
              <w:ind w:left="0" w:right="0" w:firstLine="0"/>
              <w:rPr>
                <w:rFonts w:ascii="Arial" w:hAnsi="Arial" w:cs="Arial"/>
                <w:b/>
                <w:bCs/>
                <w:color w:val="000000" w:themeColor="text1"/>
                <w:sz w:val="20"/>
                <w:szCs w:val="20"/>
                <w:lang w:val="es-ES_tradnl"/>
              </w:rPr>
            </w:pPr>
            <w:r w:rsidRPr="00345DD8">
              <w:rPr>
                <w:rFonts w:ascii="Arial" w:hAnsi="Arial" w:cs="Arial"/>
                <w:b/>
                <w:bCs/>
                <w:color w:val="000000" w:themeColor="text1"/>
                <w:sz w:val="20"/>
                <w:szCs w:val="20"/>
                <w:lang w:val="es-ES_tradnl"/>
              </w:rPr>
              <w:t>N.</w:t>
            </w:r>
          </w:p>
        </w:tc>
        <w:tc>
          <w:tcPr>
            <w:tcW w:w="3809" w:type="dxa"/>
            <w:shd w:val="clear" w:color="auto" w:fill="D0CECE" w:themeFill="background2" w:themeFillShade="E6"/>
          </w:tcPr>
          <w:p w14:paraId="3CDA949F" w14:textId="77777777" w:rsidR="005F31A4" w:rsidRPr="00345DD8" w:rsidRDefault="005F31A4" w:rsidP="004E21A9">
            <w:pPr>
              <w:spacing w:after="0" w:line="276" w:lineRule="auto"/>
              <w:ind w:left="0" w:right="0" w:firstLine="0"/>
              <w:rPr>
                <w:rFonts w:ascii="Arial" w:hAnsi="Arial" w:cs="Arial"/>
                <w:b/>
                <w:bCs/>
                <w:color w:val="000000" w:themeColor="text1"/>
                <w:sz w:val="20"/>
                <w:szCs w:val="20"/>
                <w:lang w:val="es-ES_tradnl"/>
              </w:rPr>
            </w:pPr>
            <w:r w:rsidRPr="00345DD8">
              <w:rPr>
                <w:rFonts w:ascii="Arial" w:hAnsi="Arial" w:cs="Arial"/>
                <w:b/>
                <w:bCs/>
                <w:color w:val="000000" w:themeColor="text1"/>
                <w:sz w:val="20"/>
                <w:szCs w:val="20"/>
                <w:lang w:val="es-ES_tradnl"/>
              </w:rPr>
              <w:t>CARGO</w:t>
            </w:r>
          </w:p>
        </w:tc>
        <w:tc>
          <w:tcPr>
            <w:tcW w:w="3827" w:type="dxa"/>
            <w:shd w:val="clear" w:color="auto" w:fill="D0CECE" w:themeFill="background2" w:themeFillShade="E6"/>
          </w:tcPr>
          <w:p w14:paraId="28846384" w14:textId="77777777" w:rsidR="005F31A4" w:rsidRPr="00345DD8" w:rsidRDefault="005F31A4" w:rsidP="004E21A9">
            <w:pPr>
              <w:spacing w:after="0" w:line="276" w:lineRule="auto"/>
              <w:ind w:left="0" w:right="0" w:firstLine="0"/>
              <w:jc w:val="center"/>
              <w:rPr>
                <w:rFonts w:ascii="Arial" w:hAnsi="Arial" w:cs="Arial"/>
                <w:b/>
                <w:bCs/>
                <w:color w:val="000000" w:themeColor="text1"/>
                <w:sz w:val="20"/>
                <w:szCs w:val="20"/>
                <w:lang w:val="es-ES_tradnl"/>
              </w:rPr>
            </w:pPr>
            <w:r w:rsidRPr="00345DD8">
              <w:rPr>
                <w:rFonts w:ascii="Arial" w:hAnsi="Arial" w:cs="Arial"/>
                <w:b/>
                <w:bCs/>
                <w:color w:val="000000" w:themeColor="text1"/>
                <w:sz w:val="20"/>
                <w:szCs w:val="20"/>
                <w:lang w:val="es-ES_tradnl"/>
              </w:rPr>
              <w:t>PROPIETARIO</w:t>
            </w:r>
          </w:p>
        </w:tc>
      </w:tr>
      <w:tr w:rsidR="005F31A4" w:rsidRPr="00345DD8" w14:paraId="373F800E" w14:textId="77777777" w:rsidTr="004E21A9">
        <w:trPr>
          <w:trHeight w:val="591"/>
          <w:jc w:val="center"/>
        </w:trPr>
        <w:tc>
          <w:tcPr>
            <w:tcW w:w="439" w:type="dxa"/>
          </w:tcPr>
          <w:p w14:paraId="35E0AD58" w14:textId="77777777" w:rsidR="005F31A4" w:rsidRPr="00345DD8" w:rsidRDefault="005F31A4" w:rsidP="004E21A9">
            <w:pPr>
              <w:spacing w:after="0" w:line="276" w:lineRule="auto"/>
              <w:ind w:left="0" w:right="0" w:firstLine="0"/>
              <w:rPr>
                <w:rFonts w:ascii="Arial" w:hAnsi="Arial" w:cs="Arial"/>
                <w:color w:val="000000" w:themeColor="text1"/>
                <w:sz w:val="20"/>
                <w:szCs w:val="20"/>
                <w:lang w:val="es-ES_tradnl"/>
              </w:rPr>
            </w:pPr>
            <w:r w:rsidRPr="00345DD8">
              <w:rPr>
                <w:rFonts w:ascii="Arial" w:hAnsi="Arial" w:cs="Arial"/>
                <w:color w:val="000000" w:themeColor="text1"/>
                <w:sz w:val="20"/>
                <w:szCs w:val="20"/>
                <w:lang w:val="es-ES_tradnl"/>
              </w:rPr>
              <w:t>1</w:t>
            </w:r>
          </w:p>
        </w:tc>
        <w:tc>
          <w:tcPr>
            <w:tcW w:w="3809" w:type="dxa"/>
          </w:tcPr>
          <w:p w14:paraId="0766DD91" w14:textId="77777777" w:rsidR="005F31A4" w:rsidRPr="00345DD8" w:rsidRDefault="005F31A4" w:rsidP="004E21A9">
            <w:pPr>
              <w:spacing w:after="0" w:line="276" w:lineRule="auto"/>
              <w:ind w:left="0" w:right="0" w:firstLine="0"/>
              <w:rPr>
                <w:rFonts w:ascii="Arial" w:hAnsi="Arial" w:cs="Arial"/>
                <w:color w:val="000000" w:themeColor="text1"/>
                <w:sz w:val="20"/>
                <w:szCs w:val="20"/>
                <w:lang w:val="es-ES_tradnl"/>
              </w:rPr>
            </w:pPr>
            <w:r w:rsidRPr="00345DD8">
              <w:rPr>
                <w:rFonts w:ascii="Arial" w:hAnsi="Arial" w:cs="Arial"/>
                <w:color w:val="000000" w:themeColor="text1"/>
                <w:sz w:val="20"/>
                <w:szCs w:val="20"/>
                <w:lang w:val="es-ES_tradnl"/>
              </w:rPr>
              <w:t>PRESIDENCIA COMUNITARIA</w:t>
            </w:r>
          </w:p>
        </w:tc>
        <w:tc>
          <w:tcPr>
            <w:tcW w:w="3827" w:type="dxa"/>
          </w:tcPr>
          <w:p w14:paraId="104EB9ED" w14:textId="77777777" w:rsidR="005F31A4" w:rsidRPr="00345DD8" w:rsidRDefault="005F31A4" w:rsidP="004E21A9">
            <w:pPr>
              <w:spacing w:after="0" w:line="276" w:lineRule="auto"/>
              <w:ind w:left="0" w:right="0" w:firstLine="0"/>
              <w:rPr>
                <w:rFonts w:ascii="Arial" w:hAnsi="Arial" w:cs="Arial"/>
                <w:color w:val="000000" w:themeColor="text1"/>
                <w:sz w:val="20"/>
                <w:szCs w:val="20"/>
                <w:lang w:val="es-ES_tradnl"/>
              </w:rPr>
            </w:pPr>
            <w:r w:rsidRPr="00345DD8">
              <w:rPr>
                <w:rFonts w:ascii="Arial" w:hAnsi="Arial" w:cs="Arial"/>
                <w:color w:val="000000" w:themeColor="text1"/>
                <w:sz w:val="20"/>
                <w:szCs w:val="20"/>
              </w:rPr>
              <w:t xml:space="preserve">SILVIO JUÁREZ </w:t>
            </w:r>
          </w:p>
        </w:tc>
      </w:tr>
    </w:tbl>
    <w:p w14:paraId="5984F878" w14:textId="77777777" w:rsidR="005F31A4" w:rsidRPr="00345DD8" w:rsidRDefault="005F31A4" w:rsidP="00B40D7E">
      <w:pPr>
        <w:spacing w:line="276" w:lineRule="auto"/>
        <w:ind w:left="142" w:firstLine="0"/>
        <w:rPr>
          <w:rFonts w:ascii="Arial" w:hAnsi="Arial" w:cs="Arial"/>
          <w:b/>
          <w:bCs/>
          <w:color w:val="000000" w:themeColor="text1"/>
          <w:sz w:val="24"/>
          <w:szCs w:val="24"/>
        </w:rPr>
      </w:pPr>
    </w:p>
    <w:p w14:paraId="2A0E4E30" w14:textId="2AF36945" w:rsidR="00136AE9" w:rsidRPr="00345DD8" w:rsidRDefault="00C95303" w:rsidP="00B40D7E">
      <w:pPr>
        <w:spacing w:line="276" w:lineRule="auto"/>
        <w:ind w:left="142" w:firstLine="0"/>
        <w:rPr>
          <w:rFonts w:ascii="Arial" w:hAnsi="Arial" w:cs="Arial"/>
          <w:color w:val="000000" w:themeColor="text1"/>
          <w:sz w:val="24"/>
          <w:szCs w:val="24"/>
        </w:rPr>
      </w:pPr>
      <w:r w:rsidRPr="00345DD8">
        <w:rPr>
          <w:rFonts w:ascii="Arial" w:hAnsi="Arial" w:cs="Arial"/>
          <w:b/>
          <w:bCs/>
          <w:color w:val="000000" w:themeColor="text1"/>
          <w:sz w:val="24"/>
          <w:szCs w:val="24"/>
        </w:rPr>
        <w:t>SEGUNDO.</w:t>
      </w:r>
      <w:r w:rsidRPr="00345DD8">
        <w:rPr>
          <w:rFonts w:ascii="Arial" w:hAnsi="Arial" w:cs="Arial"/>
          <w:color w:val="000000" w:themeColor="text1"/>
          <w:sz w:val="24"/>
          <w:szCs w:val="24"/>
        </w:rPr>
        <w:t xml:space="preserve"> </w:t>
      </w:r>
      <w:r w:rsidR="00136AE9" w:rsidRPr="00345DD8">
        <w:rPr>
          <w:rFonts w:ascii="Arial" w:hAnsi="Arial" w:cs="Arial"/>
          <w:color w:val="000000" w:themeColor="text1"/>
          <w:sz w:val="24"/>
          <w:szCs w:val="24"/>
        </w:rPr>
        <w:t xml:space="preserve">En los términos expuestos en el inciso </w:t>
      </w:r>
      <w:r w:rsidR="00BD5F0A" w:rsidRPr="00345DD8">
        <w:rPr>
          <w:rFonts w:ascii="Arial" w:hAnsi="Arial" w:cs="Arial"/>
          <w:b/>
          <w:bCs/>
          <w:color w:val="000000" w:themeColor="text1"/>
          <w:sz w:val="24"/>
          <w:szCs w:val="24"/>
        </w:rPr>
        <w:t>g</w:t>
      </w:r>
      <w:r w:rsidR="00136AE9" w:rsidRPr="00345DD8">
        <w:rPr>
          <w:rFonts w:ascii="Arial" w:hAnsi="Arial" w:cs="Arial"/>
          <w:color w:val="000000" w:themeColor="text1"/>
          <w:sz w:val="24"/>
          <w:szCs w:val="24"/>
        </w:rPr>
        <w:t xml:space="preserve">), de la </w:t>
      </w:r>
      <w:r w:rsidR="00136AE9" w:rsidRPr="00345DD8">
        <w:rPr>
          <w:rFonts w:ascii="Arial" w:hAnsi="Arial" w:cs="Arial"/>
          <w:b/>
          <w:bCs/>
          <w:color w:val="000000" w:themeColor="text1"/>
          <w:sz w:val="24"/>
          <w:szCs w:val="24"/>
        </w:rPr>
        <w:t>TERCERA</w:t>
      </w:r>
      <w:r w:rsidR="00136AE9" w:rsidRPr="00345DD8">
        <w:rPr>
          <w:rFonts w:ascii="Arial" w:hAnsi="Arial" w:cs="Arial"/>
          <w:color w:val="000000" w:themeColor="text1"/>
          <w:sz w:val="24"/>
          <w:szCs w:val="24"/>
        </w:rPr>
        <w:t xml:space="preserve"> Razón Jurídica del presente Acuerdo, se reconoce que la comunidad </w:t>
      </w:r>
      <w:r w:rsidR="006038F1" w:rsidRPr="00345DD8">
        <w:rPr>
          <w:rFonts w:ascii="Arial" w:hAnsi="Arial" w:cs="Arial"/>
          <w:color w:val="000000" w:themeColor="text1"/>
          <w:sz w:val="24"/>
          <w:szCs w:val="24"/>
        </w:rPr>
        <w:t xml:space="preserve">de la </w:t>
      </w:r>
      <w:r w:rsidR="00136AE9" w:rsidRPr="00345DD8">
        <w:rPr>
          <w:rFonts w:ascii="Arial" w:hAnsi="Arial" w:cs="Arial"/>
          <w:color w:val="000000" w:themeColor="text1"/>
          <w:sz w:val="24"/>
          <w:szCs w:val="24"/>
        </w:rPr>
        <w:t>Cabecera Municip</w:t>
      </w:r>
      <w:r w:rsidR="006038F1" w:rsidRPr="00345DD8">
        <w:rPr>
          <w:rFonts w:ascii="Arial" w:hAnsi="Arial" w:cs="Arial"/>
          <w:color w:val="000000" w:themeColor="text1"/>
          <w:sz w:val="24"/>
          <w:szCs w:val="24"/>
        </w:rPr>
        <w:t xml:space="preserve">al </w:t>
      </w:r>
      <w:r w:rsidR="00136AE9" w:rsidRPr="00345DD8">
        <w:rPr>
          <w:rFonts w:ascii="Arial" w:hAnsi="Arial" w:cs="Arial"/>
          <w:color w:val="000000" w:themeColor="text1"/>
          <w:sz w:val="24"/>
          <w:szCs w:val="24"/>
        </w:rPr>
        <w:t xml:space="preserve">de </w:t>
      </w:r>
      <w:r w:rsidR="00BD65BC" w:rsidRPr="00345DD8">
        <w:rPr>
          <w:rFonts w:ascii="Arial" w:hAnsi="Arial" w:cs="Arial"/>
          <w:color w:val="000000" w:themeColor="text1"/>
          <w:sz w:val="24"/>
          <w:szCs w:val="24"/>
        </w:rPr>
        <w:t>San Jerónimo Coatlán</w:t>
      </w:r>
      <w:r w:rsidR="00136AE9" w:rsidRPr="00345DD8">
        <w:rPr>
          <w:rFonts w:ascii="Arial" w:hAnsi="Arial" w:cs="Arial"/>
          <w:color w:val="000000" w:themeColor="text1"/>
          <w:sz w:val="24"/>
          <w:szCs w:val="24"/>
        </w:rPr>
        <w:t xml:space="preserve">, Oaxaca, ha adoptado medidas que garantizan a las mujeres a ejercer su derecho de votar, así como de acceder a cargos de elección popular en condiciones de igualdad, </w:t>
      </w:r>
      <w:r w:rsidR="00136AE9" w:rsidRPr="00345DD8">
        <w:rPr>
          <w:rFonts w:ascii="Arial" w:hAnsi="Arial" w:cs="Arial"/>
          <w:b/>
          <w:bCs/>
          <w:color w:val="000000" w:themeColor="text1"/>
          <w:sz w:val="24"/>
          <w:szCs w:val="24"/>
        </w:rPr>
        <w:t xml:space="preserve">haciendo tangible el principio de </w:t>
      </w:r>
      <w:r w:rsidR="000C453B" w:rsidRPr="00345DD8">
        <w:rPr>
          <w:rFonts w:ascii="Arial" w:hAnsi="Arial" w:cs="Arial"/>
          <w:b/>
          <w:bCs/>
          <w:color w:val="000000" w:themeColor="text1"/>
          <w:sz w:val="24"/>
          <w:szCs w:val="24"/>
        </w:rPr>
        <w:t>p</w:t>
      </w:r>
      <w:r w:rsidR="00136AE9" w:rsidRPr="00345DD8">
        <w:rPr>
          <w:rFonts w:ascii="Arial" w:hAnsi="Arial" w:cs="Arial"/>
          <w:b/>
          <w:bCs/>
          <w:color w:val="000000" w:themeColor="text1"/>
          <w:sz w:val="24"/>
          <w:szCs w:val="24"/>
        </w:rPr>
        <w:t>aridad de Género</w:t>
      </w:r>
      <w:r w:rsidR="00136AE9" w:rsidRPr="00345DD8">
        <w:rPr>
          <w:rFonts w:ascii="Arial" w:hAnsi="Arial" w:cs="Arial"/>
          <w:color w:val="000000" w:themeColor="text1"/>
          <w:sz w:val="24"/>
          <w:szCs w:val="24"/>
        </w:rPr>
        <w:t xml:space="preserve">. </w:t>
      </w:r>
    </w:p>
    <w:p w14:paraId="5D11F3F3" w14:textId="176F2646" w:rsidR="00136AE9" w:rsidRPr="00345DD8" w:rsidRDefault="00136AE9" w:rsidP="00B40D7E">
      <w:pPr>
        <w:spacing w:line="276" w:lineRule="auto"/>
        <w:ind w:left="142" w:firstLine="0"/>
        <w:rPr>
          <w:rFonts w:ascii="Arial" w:hAnsi="Arial" w:cs="Arial"/>
          <w:color w:val="000000" w:themeColor="text1"/>
          <w:sz w:val="24"/>
          <w:szCs w:val="24"/>
        </w:rPr>
      </w:pPr>
      <w:r w:rsidRPr="00345DD8">
        <w:rPr>
          <w:rFonts w:ascii="Arial" w:hAnsi="Arial" w:cs="Arial"/>
          <w:b/>
          <w:bCs/>
          <w:color w:val="000000" w:themeColor="text1"/>
          <w:sz w:val="24"/>
          <w:szCs w:val="24"/>
        </w:rPr>
        <w:t>TERCERO.</w:t>
      </w:r>
      <w:r w:rsidRPr="00345DD8">
        <w:rPr>
          <w:rFonts w:ascii="Arial" w:hAnsi="Arial" w:cs="Arial"/>
          <w:color w:val="000000" w:themeColor="text1"/>
          <w:sz w:val="24"/>
          <w:szCs w:val="24"/>
        </w:rPr>
        <w:t xml:space="preserve"> En los términos expuestos en el inciso </w:t>
      </w:r>
      <w:r w:rsidR="00BD5F0A" w:rsidRPr="00345DD8">
        <w:rPr>
          <w:rFonts w:ascii="Arial" w:hAnsi="Arial" w:cs="Arial"/>
          <w:b/>
          <w:bCs/>
          <w:color w:val="000000" w:themeColor="text1"/>
          <w:sz w:val="24"/>
          <w:szCs w:val="24"/>
        </w:rPr>
        <w:t>g</w:t>
      </w:r>
      <w:r w:rsidRPr="00345DD8">
        <w:rPr>
          <w:rFonts w:ascii="Arial" w:hAnsi="Arial" w:cs="Arial"/>
          <w:b/>
          <w:bCs/>
          <w:color w:val="000000" w:themeColor="text1"/>
          <w:sz w:val="24"/>
          <w:szCs w:val="24"/>
        </w:rPr>
        <w:t>)</w:t>
      </w:r>
      <w:r w:rsidRPr="00345DD8">
        <w:rPr>
          <w:rFonts w:ascii="Arial" w:hAnsi="Arial" w:cs="Arial"/>
          <w:color w:val="000000" w:themeColor="text1"/>
          <w:sz w:val="24"/>
          <w:szCs w:val="24"/>
        </w:rPr>
        <w:t xml:space="preserve">, de la </w:t>
      </w:r>
      <w:r w:rsidRPr="00345DD8">
        <w:rPr>
          <w:rFonts w:ascii="Arial" w:hAnsi="Arial" w:cs="Arial"/>
          <w:b/>
          <w:bCs/>
          <w:color w:val="000000" w:themeColor="text1"/>
          <w:sz w:val="24"/>
          <w:szCs w:val="24"/>
        </w:rPr>
        <w:t>TERCERA</w:t>
      </w:r>
      <w:r w:rsidRPr="00345DD8">
        <w:rPr>
          <w:rFonts w:ascii="Arial" w:hAnsi="Arial" w:cs="Arial"/>
          <w:color w:val="000000" w:themeColor="text1"/>
          <w:sz w:val="24"/>
          <w:szCs w:val="24"/>
        </w:rPr>
        <w:t xml:space="preserve"> Razón Jurídica del presente Acuerdo, se formula un respetuoso exhorto a las autoridades</w:t>
      </w:r>
      <w:r w:rsidR="00204B40" w:rsidRPr="00345DD8">
        <w:rPr>
          <w:rFonts w:ascii="Arial" w:hAnsi="Arial" w:cs="Arial"/>
          <w:color w:val="000000" w:themeColor="text1"/>
          <w:sz w:val="24"/>
          <w:szCs w:val="24"/>
        </w:rPr>
        <w:t xml:space="preserve"> comunitarias</w:t>
      </w:r>
      <w:r w:rsidRPr="00345DD8">
        <w:rPr>
          <w:rFonts w:ascii="Arial" w:hAnsi="Arial" w:cs="Arial"/>
          <w:color w:val="000000" w:themeColor="text1"/>
          <w:sz w:val="24"/>
          <w:szCs w:val="24"/>
        </w:rPr>
        <w:t>, a la Asamblea General Comunitaria y a la comunidad en general, para que, continúen garantizando la integración de mujeres en el Cabildo Comunitario en condiciones de igualdad, libre de violencia y en posiciones de mayor responsabilidad a las logradas hasta el momento, con ello, dar cumplimiento con lo establecido en la Constitución Federal y los tratados internacionales aplicables en la materia. De no ser así, el Consejo General estará impedido para calificar como legalmente válido el proceso electivo.</w:t>
      </w:r>
    </w:p>
    <w:p w14:paraId="4C58937A" w14:textId="77777777" w:rsidR="009F7088" w:rsidRPr="00345DD8" w:rsidRDefault="00136AE9" w:rsidP="009F7088">
      <w:pPr>
        <w:spacing w:before="240" w:line="276" w:lineRule="auto"/>
        <w:ind w:left="142" w:right="0"/>
        <w:rPr>
          <w:rFonts w:ascii="Arial" w:hAnsi="Arial" w:cs="Arial"/>
          <w:color w:val="auto"/>
          <w:sz w:val="24"/>
          <w:szCs w:val="24"/>
        </w:rPr>
      </w:pPr>
      <w:r w:rsidRPr="00345DD8">
        <w:rPr>
          <w:rFonts w:ascii="Arial" w:hAnsi="Arial"/>
          <w:b/>
          <w:bCs/>
          <w:color w:val="000000" w:themeColor="text1"/>
          <w:sz w:val="24"/>
          <w:szCs w:val="24"/>
        </w:rPr>
        <w:t>CUARTO.</w:t>
      </w:r>
      <w:r w:rsidR="00C95303" w:rsidRPr="00345DD8">
        <w:rPr>
          <w:rFonts w:ascii="Arial" w:hAnsi="Arial"/>
          <w:color w:val="000000" w:themeColor="text1"/>
          <w:sz w:val="24"/>
          <w:szCs w:val="24"/>
        </w:rPr>
        <w:t xml:space="preserve"> </w:t>
      </w:r>
      <w:r w:rsidR="009F7088" w:rsidRPr="00345DD8">
        <w:rPr>
          <w:rFonts w:ascii="Arial" w:hAnsi="Arial" w:cs="Arial"/>
          <w:color w:val="000000" w:themeColor="text1"/>
          <w:sz w:val="24"/>
          <w:szCs w:val="24"/>
        </w:rPr>
        <w:t xml:space="preserve">En cumplimiento a lo indicado en el inciso </w:t>
      </w:r>
      <w:r w:rsidR="009F7088" w:rsidRPr="00345DD8">
        <w:rPr>
          <w:rFonts w:ascii="Arial" w:hAnsi="Arial" w:cs="Arial"/>
          <w:b/>
          <w:bCs/>
          <w:color w:val="000000" w:themeColor="text1"/>
          <w:sz w:val="24"/>
          <w:szCs w:val="24"/>
        </w:rPr>
        <w:t>j)</w:t>
      </w:r>
      <w:r w:rsidR="009F7088" w:rsidRPr="00345DD8">
        <w:rPr>
          <w:rFonts w:ascii="Arial" w:hAnsi="Arial" w:cs="Arial"/>
          <w:color w:val="000000" w:themeColor="text1"/>
          <w:sz w:val="24"/>
          <w:szCs w:val="24"/>
        </w:rPr>
        <w:t xml:space="preserve"> de la </w:t>
      </w:r>
      <w:r w:rsidR="009F7088" w:rsidRPr="00345DD8">
        <w:rPr>
          <w:rFonts w:ascii="Arial" w:hAnsi="Arial" w:cs="Arial"/>
          <w:b/>
          <w:bCs/>
          <w:color w:val="000000" w:themeColor="text1"/>
          <w:sz w:val="24"/>
          <w:szCs w:val="24"/>
        </w:rPr>
        <w:t>TERCERA</w:t>
      </w:r>
      <w:r w:rsidR="009F7088" w:rsidRPr="00345DD8">
        <w:rPr>
          <w:rFonts w:ascii="Arial" w:hAnsi="Arial" w:cs="Arial"/>
          <w:color w:val="000000" w:themeColor="text1"/>
          <w:sz w:val="24"/>
          <w:szCs w:val="24"/>
        </w:rPr>
        <w:t xml:space="preserve"> Razón Jurídica, por conducto de la Secretaría Técnica de la Comisión, túrnese el presente Acuerdo a </w:t>
      </w:r>
      <w:bookmarkStart w:id="20" w:name="_Hlk125543707"/>
      <w:r w:rsidR="009F7088" w:rsidRPr="00345DD8">
        <w:rPr>
          <w:rFonts w:ascii="Arial" w:hAnsi="Arial" w:cs="Arial"/>
          <w:color w:val="000000" w:themeColor="text1"/>
          <w:sz w:val="24"/>
          <w:szCs w:val="24"/>
        </w:rPr>
        <w:t xml:space="preserve">la Secretaría Ejecutiva del Instituto </w:t>
      </w:r>
      <w:bookmarkEnd w:id="20"/>
      <w:r w:rsidR="009F7088" w:rsidRPr="00345DD8">
        <w:rPr>
          <w:rFonts w:ascii="Arial" w:hAnsi="Arial" w:cs="Arial"/>
          <w:color w:val="000000" w:themeColor="text1"/>
          <w:sz w:val="24"/>
          <w:szCs w:val="24"/>
        </w:rPr>
        <w:t>para los efectos legales correspondientes.</w:t>
      </w:r>
    </w:p>
    <w:p w14:paraId="7D1E8B1B" w14:textId="649C3824" w:rsidR="009F7088" w:rsidRPr="00345DD8" w:rsidRDefault="009F7088" w:rsidP="009F7088">
      <w:pPr>
        <w:spacing w:before="120" w:after="120" w:line="276" w:lineRule="auto"/>
        <w:ind w:left="142" w:right="0" w:firstLine="0"/>
        <w:rPr>
          <w:rFonts w:ascii="Arial" w:hAnsi="Arial" w:cs="Arial"/>
          <w:color w:val="auto"/>
          <w:sz w:val="24"/>
          <w:szCs w:val="24"/>
        </w:rPr>
      </w:pPr>
      <w:r w:rsidRPr="00345DD8">
        <w:rPr>
          <w:rFonts w:ascii="Arial" w:hAnsi="Arial" w:cs="Arial"/>
          <w:b/>
          <w:color w:val="auto"/>
          <w:sz w:val="24"/>
          <w:szCs w:val="24"/>
        </w:rPr>
        <w:t xml:space="preserve">QUINTO. </w:t>
      </w:r>
      <w:r w:rsidRPr="00345DD8">
        <w:rPr>
          <w:rFonts w:ascii="Arial" w:hAnsi="Arial" w:cs="Arial"/>
          <w:bCs/>
          <w:color w:val="auto"/>
          <w:sz w:val="24"/>
          <w:szCs w:val="24"/>
        </w:rPr>
        <w:t>De conformidad con lo establecido en el artículo 27 del Reglamento de sesiones del Consejo General, publíquese el presente Acuerdo en la Gaceta Electoral de este Instituto</w:t>
      </w:r>
      <w:r w:rsidRPr="00345DD8">
        <w:rPr>
          <w:rFonts w:ascii="Arial" w:hAnsi="Arial" w:cs="Arial"/>
          <w:color w:val="auto"/>
          <w:sz w:val="24"/>
          <w:szCs w:val="24"/>
        </w:rPr>
        <w:t xml:space="preserve"> y hágase del conocimiento público en la página de Internet.</w:t>
      </w:r>
    </w:p>
    <w:p w14:paraId="17CB7835" w14:textId="77777777" w:rsidR="009F7088" w:rsidRPr="00345DD8" w:rsidRDefault="009F7088" w:rsidP="009F7088">
      <w:pPr>
        <w:spacing w:before="120" w:after="120" w:line="276" w:lineRule="auto"/>
        <w:ind w:left="142" w:right="0"/>
        <w:rPr>
          <w:rFonts w:ascii="Arial" w:eastAsiaTheme="minorEastAsia" w:hAnsi="Arial" w:cs="Arial"/>
          <w:color w:val="auto"/>
          <w:sz w:val="24"/>
          <w:szCs w:val="24"/>
        </w:rPr>
      </w:pPr>
      <w:r w:rsidRPr="00345DD8">
        <w:rPr>
          <w:rFonts w:ascii="Arial" w:eastAsiaTheme="minorEastAsia" w:hAnsi="Arial" w:cs="Arial"/>
          <w:color w:val="auto"/>
          <w:sz w:val="24"/>
          <w:szCs w:val="24"/>
        </w:rPr>
        <w:t>Así lo aprobaron por___________, la Consejera Electoral Jessica Jazibe Hernández García, la  Consejera Presidenta Elizabeth Sánchez González y el Consejero Electoral Wilfrido Lulio Almaraz Santibáñez, integrantes de la Comisión Permanente de Sistemas Normativos Indígenas del Instituto Estatal Electoral y de Participación Ciudadana de Oaxaca, en la Sesión ___________________ celebrada en la Ciudad de Oaxaca de Juárez, Oaxaca, el día _______ de septiembre de dos mil veintitrés, ante el Secretario Técnico de la Comisión, quien da fe.</w:t>
      </w:r>
    </w:p>
    <w:p w14:paraId="73CF4438" w14:textId="77777777" w:rsidR="009F7088" w:rsidRPr="00345DD8" w:rsidRDefault="009F7088" w:rsidP="009F7088">
      <w:pPr>
        <w:spacing w:after="0" w:line="276" w:lineRule="auto"/>
        <w:rPr>
          <w:rFonts w:ascii="Arial" w:hAnsi="Arial" w:cs="Arial"/>
          <w:color w:val="auto"/>
          <w:sz w:val="24"/>
          <w:szCs w:val="24"/>
        </w:rPr>
      </w:pPr>
    </w:p>
    <w:p w14:paraId="717916AC" w14:textId="77777777" w:rsidR="009F7088" w:rsidRPr="00345DD8" w:rsidRDefault="009F7088" w:rsidP="009F7088">
      <w:pPr>
        <w:tabs>
          <w:tab w:val="left" w:pos="5954"/>
        </w:tabs>
        <w:spacing w:before="120" w:after="120" w:line="276" w:lineRule="auto"/>
        <w:ind w:left="0" w:right="49" w:firstLine="0"/>
        <w:jc w:val="left"/>
        <w:rPr>
          <w:rFonts w:ascii="Arial" w:hAnsi="Arial" w:cs="Arial"/>
          <w:color w:val="auto"/>
          <w:sz w:val="24"/>
          <w:szCs w:val="24"/>
        </w:rPr>
      </w:pPr>
      <w:r w:rsidRPr="00345DD8">
        <w:rPr>
          <w:rFonts w:ascii="Arial" w:hAnsi="Arial" w:cs="Arial"/>
          <w:color w:val="auto"/>
          <w:sz w:val="24"/>
          <w:szCs w:val="24"/>
        </w:rPr>
        <w:t xml:space="preserve"> </w:t>
      </w:r>
    </w:p>
    <w:tbl>
      <w:tblPr>
        <w:tblStyle w:val="Tablaconcuadrcula3"/>
        <w:tblW w:w="9645"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5084"/>
      </w:tblGrid>
      <w:tr w:rsidR="009F7088" w:rsidRPr="00B06746" w14:paraId="0651114D" w14:textId="77777777" w:rsidTr="00796556">
        <w:tc>
          <w:tcPr>
            <w:tcW w:w="4561" w:type="dxa"/>
          </w:tcPr>
          <w:p w14:paraId="4D67A7EA" w14:textId="77777777" w:rsidR="009F7088" w:rsidRPr="00345DD8" w:rsidRDefault="009F7088" w:rsidP="00796556">
            <w:pPr>
              <w:keepNext/>
              <w:keepLines/>
              <w:widowControl w:val="0"/>
              <w:spacing w:after="120" w:line="276" w:lineRule="auto"/>
              <w:jc w:val="center"/>
              <w:outlineLvl w:val="0"/>
              <w:rPr>
                <w:rFonts w:ascii="Arial" w:hAnsi="Arial" w:cs="Arial"/>
                <w:b/>
                <w:sz w:val="24"/>
                <w:szCs w:val="24"/>
              </w:rPr>
            </w:pPr>
            <w:r w:rsidRPr="00345DD8">
              <w:rPr>
                <w:rFonts w:ascii="Arial" w:hAnsi="Arial" w:cs="Arial"/>
                <w:b/>
                <w:sz w:val="24"/>
                <w:szCs w:val="24"/>
              </w:rPr>
              <w:t>CONSEJERA PRESIDENTA</w:t>
            </w:r>
          </w:p>
          <w:p w14:paraId="1CA19759" w14:textId="77777777" w:rsidR="009F7088" w:rsidRPr="00345DD8" w:rsidRDefault="009F7088" w:rsidP="00796556">
            <w:pPr>
              <w:spacing w:line="276" w:lineRule="auto"/>
              <w:jc w:val="center"/>
              <w:rPr>
                <w:rFonts w:ascii="Arial" w:hAnsi="Arial" w:cs="Arial"/>
                <w:sz w:val="24"/>
                <w:szCs w:val="24"/>
              </w:rPr>
            </w:pPr>
          </w:p>
          <w:p w14:paraId="7E37F4EA" w14:textId="77777777" w:rsidR="009F7088" w:rsidRPr="00345DD8" w:rsidRDefault="009F7088" w:rsidP="00796556">
            <w:pPr>
              <w:spacing w:line="276" w:lineRule="auto"/>
              <w:jc w:val="center"/>
              <w:rPr>
                <w:rFonts w:ascii="Arial" w:hAnsi="Arial" w:cs="Arial"/>
                <w:sz w:val="24"/>
                <w:szCs w:val="24"/>
              </w:rPr>
            </w:pPr>
          </w:p>
          <w:p w14:paraId="43BBAF11" w14:textId="77777777" w:rsidR="009F7088" w:rsidRPr="00345DD8" w:rsidRDefault="009F7088" w:rsidP="00796556">
            <w:pPr>
              <w:spacing w:line="276" w:lineRule="auto"/>
              <w:jc w:val="center"/>
              <w:rPr>
                <w:rFonts w:ascii="Arial" w:hAnsi="Arial" w:cs="Arial"/>
                <w:sz w:val="24"/>
                <w:szCs w:val="24"/>
              </w:rPr>
            </w:pPr>
          </w:p>
          <w:p w14:paraId="1237F4F9" w14:textId="77777777" w:rsidR="009F7088" w:rsidRPr="00345DD8" w:rsidRDefault="009F7088" w:rsidP="00796556">
            <w:pPr>
              <w:spacing w:line="276" w:lineRule="auto"/>
              <w:jc w:val="center"/>
              <w:rPr>
                <w:rFonts w:ascii="Arial" w:hAnsi="Arial" w:cs="Arial"/>
                <w:sz w:val="24"/>
                <w:szCs w:val="24"/>
              </w:rPr>
            </w:pPr>
            <w:r w:rsidRPr="00345DD8">
              <w:rPr>
                <w:rFonts w:ascii="Arial" w:hAnsi="Arial" w:cs="Arial"/>
                <w:b/>
                <w:sz w:val="24"/>
                <w:szCs w:val="24"/>
              </w:rPr>
              <w:t>ELIZABETH SÁNCHEZ GONZÁLEZ</w:t>
            </w:r>
          </w:p>
        </w:tc>
        <w:tc>
          <w:tcPr>
            <w:tcW w:w="5084" w:type="dxa"/>
          </w:tcPr>
          <w:p w14:paraId="07BDA71D" w14:textId="77777777" w:rsidR="009F7088" w:rsidRPr="00345DD8" w:rsidRDefault="009F7088" w:rsidP="00796556">
            <w:pPr>
              <w:shd w:val="clear" w:color="auto" w:fill="FFFFFF" w:themeFill="background1"/>
              <w:suppressAutoHyphens w:val="0"/>
              <w:spacing w:after="160" w:line="276" w:lineRule="auto"/>
              <w:ind w:left="0" w:right="0" w:firstLine="0"/>
              <w:jc w:val="center"/>
              <w:rPr>
                <w:rFonts w:ascii="Arial" w:eastAsiaTheme="minorEastAsia" w:hAnsi="Arial" w:cs="Arial"/>
                <w:b/>
                <w:bCs/>
                <w:color w:val="auto"/>
                <w:sz w:val="24"/>
                <w:szCs w:val="24"/>
              </w:rPr>
            </w:pPr>
            <w:r w:rsidRPr="00345DD8">
              <w:rPr>
                <w:rFonts w:ascii="Arial" w:eastAsiaTheme="minorEastAsia" w:hAnsi="Arial" w:cs="Arial"/>
                <w:b/>
                <w:bCs/>
                <w:color w:val="auto"/>
                <w:sz w:val="24"/>
                <w:szCs w:val="24"/>
              </w:rPr>
              <w:t>SECRETARIO TÉCNICO DE LA</w:t>
            </w:r>
          </w:p>
          <w:p w14:paraId="11C0AEEC" w14:textId="77777777" w:rsidR="009F7088" w:rsidRPr="00345DD8" w:rsidRDefault="009F7088" w:rsidP="00796556">
            <w:pPr>
              <w:shd w:val="clear" w:color="auto" w:fill="FFFFFF" w:themeFill="background1"/>
              <w:suppressAutoHyphens w:val="0"/>
              <w:spacing w:after="160" w:line="276" w:lineRule="auto"/>
              <w:ind w:left="0" w:right="0" w:firstLine="0"/>
              <w:jc w:val="center"/>
              <w:rPr>
                <w:rFonts w:ascii="Arial" w:eastAsiaTheme="minorEastAsia" w:hAnsi="Arial" w:cs="Arial"/>
                <w:b/>
                <w:bCs/>
                <w:color w:val="auto"/>
                <w:sz w:val="24"/>
                <w:szCs w:val="24"/>
              </w:rPr>
            </w:pPr>
            <w:r w:rsidRPr="00345DD8">
              <w:rPr>
                <w:rFonts w:ascii="Arial" w:eastAsiaTheme="minorEastAsia" w:hAnsi="Arial" w:cs="Arial"/>
                <w:b/>
                <w:bCs/>
                <w:color w:val="auto"/>
                <w:sz w:val="24"/>
                <w:szCs w:val="24"/>
              </w:rPr>
              <w:t xml:space="preserve"> COMISIÓN</w:t>
            </w:r>
          </w:p>
          <w:p w14:paraId="28034DBB" w14:textId="77777777" w:rsidR="009F7088" w:rsidRPr="00345DD8" w:rsidRDefault="009F7088" w:rsidP="00796556">
            <w:pPr>
              <w:spacing w:line="276" w:lineRule="auto"/>
              <w:jc w:val="center"/>
              <w:rPr>
                <w:rFonts w:ascii="Arial" w:hAnsi="Arial" w:cs="Arial"/>
                <w:sz w:val="24"/>
                <w:szCs w:val="24"/>
              </w:rPr>
            </w:pPr>
          </w:p>
          <w:p w14:paraId="21C9C90A" w14:textId="77777777" w:rsidR="009F7088" w:rsidRPr="00345DD8" w:rsidRDefault="009F7088" w:rsidP="00796556">
            <w:pPr>
              <w:spacing w:line="276" w:lineRule="auto"/>
              <w:ind w:left="0" w:firstLine="0"/>
              <w:rPr>
                <w:rFonts w:ascii="Arial" w:hAnsi="Arial" w:cs="Arial"/>
                <w:b/>
                <w:sz w:val="24"/>
                <w:szCs w:val="24"/>
              </w:rPr>
            </w:pPr>
          </w:p>
          <w:p w14:paraId="553250C2" w14:textId="77777777" w:rsidR="009F7088" w:rsidRPr="00B06746" w:rsidRDefault="009F7088" w:rsidP="00796556">
            <w:pPr>
              <w:spacing w:line="276" w:lineRule="auto"/>
              <w:ind w:left="0" w:firstLine="0"/>
              <w:jc w:val="center"/>
              <w:rPr>
                <w:rFonts w:ascii="Arial" w:hAnsi="Arial" w:cs="Arial"/>
                <w:sz w:val="24"/>
                <w:szCs w:val="24"/>
              </w:rPr>
            </w:pPr>
            <w:r w:rsidRPr="00345DD8">
              <w:rPr>
                <w:rFonts w:ascii="Arial" w:hAnsi="Arial" w:cs="Arial"/>
                <w:b/>
                <w:bCs/>
                <w:sz w:val="24"/>
                <w:szCs w:val="24"/>
              </w:rPr>
              <w:t>FILIBERTO CHÁVEZ MÉNDEZ</w:t>
            </w:r>
          </w:p>
        </w:tc>
      </w:tr>
    </w:tbl>
    <w:p w14:paraId="65224B14" w14:textId="6F115CE2" w:rsidR="00C95303" w:rsidRPr="002853C2" w:rsidRDefault="00C95303" w:rsidP="009F7088">
      <w:pPr>
        <w:spacing w:line="276" w:lineRule="auto"/>
        <w:ind w:left="142" w:firstLine="0"/>
        <w:rPr>
          <w:rFonts w:ascii="Arial" w:hAnsi="Arial"/>
          <w:color w:val="000000" w:themeColor="text1"/>
          <w:sz w:val="24"/>
          <w:szCs w:val="24"/>
        </w:rPr>
      </w:pPr>
    </w:p>
    <w:sectPr w:rsidR="00C95303" w:rsidRPr="002853C2" w:rsidSect="00112965">
      <w:headerReference w:type="even" r:id="rId8"/>
      <w:headerReference w:type="default" r:id="rId9"/>
      <w:footerReference w:type="even" r:id="rId10"/>
      <w:footerReference w:type="default" r:id="rId11"/>
      <w:headerReference w:type="first" r:id="rId12"/>
      <w:footerReference w:type="first" r:id="rId13"/>
      <w:pgSz w:w="12240" w:h="15840"/>
      <w:pgMar w:top="1418" w:right="1701" w:bottom="1418"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B5E3ED" w14:textId="77777777" w:rsidR="009243C6" w:rsidRDefault="009243C6">
      <w:pPr>
        <w:spacing w:after="0" w:line="240" w:lineRule="auto"/>
      </w:pPr>
      <w:r>
        <w:separator/>
      </w:r>
    </w:p>
  </w:endnote>
  <w:endnote w:type="continuationSeparator" w:id="0">
    <w:p w14:paraId="436F5BEB" w14:textId="77777777" w:rsidR="009243C6" w:rsidRDefault="009243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Segoe UI">
    <w:panose1 w:val="020B0604020202020204"/>
    <w:charset w:val="00"/>
    <w:family w:val="swiss"/>
    <w:pitch w:val="variable"/>
    <w:sig w:usb0="E4002EFF" w:usb1="C000E47F" w:usb2="00000009" w:usb3="00000000" w:csb0="000001FF" w:csb1="00000000"/>
  </w:font>
  <w:font w:name="Mangal">
    <w:panose1 w:val="02040503050203030202"/>
    <w:charset w:val="01"/>
    <w:family w:val="roman"/>
    <w:pitch w:val="variable"/>
    <w:sig w:usb0="0000A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MT">
    <w:altName w:val="Arial"/>
    <w:panose1 w:val="020B0604020202020204"/>
    <w:charset w:val="00"/>
    <w:family w:val="roman"/>
    <w:pitch w:val="default"/>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FB7C0" w14:textId="77777777" w:rsidR="00B04BD0" w:rsidRDefault="00B04BD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7125717"/>
      <w:docPartObj>
        <w:docPartGallery w:val="Page Numbers (Bottom of Page)"/>
        <w:docPartUnique/>
      </w:docPartObj>
    </w:sdtPr>
    <w:sdtContent>
      <w:sdt>
        <w:sdtPr>
          <w:id w:val="-1769616900"/>
          <w:docPartObj>
            <w:docPartGallery w:val="Page Numbers (Top of Page)"/>
            <w:docPartUnique/>
          </w:docPartObj>
        </w:sdtPr>
        <w:sdtContent>
          <w:p w14:paraId="1FC82859" w14:textId="160DD6D2" w:rsidR="004E21A9" w:rsidRPr="00092723" w:rsidRDefault="004E21A9" w:rsidP="007A3084">
            <w:pPr>
              <w:pStyle w:val="Piedepgina"/>
              <w:jc w:val="right"/>
              <w:rPr>
                <w:sz w:val="18"/>
                <w:szCs w:val="18"/>
              </w:rPr>
            </w:pPr>
            <w:r w:rsidRPr="0083051D">
              <w:rPr>
                <w:rFonts w:ascii="Arial" w:hAnsi="Arial" w:cs="Arial"/>
                <w:bCs/>
                <w:sz w:val="14"/>
                <w:szCs w:val="14"/>
              </w:rPr>
              <w:t xml:space="preserve">PROYECTO DE ACUERDO </w:t>
            </w:r>
            <w:r w:rsidR="00896154" w:rsidRPr="00896154">
              <w:rPr>
                <w:rFonts w:ascii="Arial" w:hAnsi="Arial" w:cs="Arial"/>
                <w:bCs/>
                <w:sz w:val="14"/>
                <w:szCs w:val="14"/>
              </w:rPr>
              <w:t>IEEPCO-CPSNI</w:t>
            </w:r>
            <w:r w:rsidR="00896154" w:rsidRPr="00896154">
              <w:rPr>
                <w:rFonts w:ascii="Cambria Math" w:hAnsi="Cambria Math" w:cs="Cambria Math"/>
                <w:bCs/>
                <w:sz w:val="14"/>
                <w:szCs w:val="14"/>
              </w:rPr>
              <w:t>‐</w:t>
            </w:r>
            <w:r w:rsidR="00896154" w:rsidRPr="00896154">
              <w:rPr>
                <w:rFonts w:ascii="Arial" w:hAnsi="Arial" w:cs="Arial"/>
                <w:bCs/>
                <w:sz w:val="14"/>
                <w:szCs w:val="14"/>
              </w:rPr>
              <w:t>007/2023</w:t>
            </w:r>
            <w:r>
              <w:rPr>
                <w:rFonts w:ascii="Arial" w:hAnsi="Arial" w:cs="Arial"/>
                <w:bCs/>
                <w:sz w:val="14"/>
                <w:szCs w:val="14"/>
              </w:rPr>
              <w:t xml:space="preserve">                                       </w:t>
            </w:r>
            <w:r w:rsidRPr="00092723">
              <w:rPr>
                <w:sz w:val="18"/>
                <w:szCs w:val="18"/>
              </w:rPr>
              <w:t xml:space="preserve"> </w:t>
            </w:r>
            <w:sdt>
              <w:sdtPr>
                <w:rPr>
                  <w:sz w:val="18"/>
                  <w:szCs w:val="18"/>
                </w:rPr>
                <w:id w:val="1024362585"/>
                <w:docPartObj>
                  <w:docPartGallery w:val="Page Numbers (Bottom of Page)"/>
                  <w:docPartUnique/>
                </w:docPartObj>
              </w:sdtPr>
              <w:sdtContent>
                <w:sdt>
                  <w:sdtPr>
                    <w:rPr>
                      <w:sz w:val="18"/>
                      <w:szCs w:val="18"/>
                    </w:rPr>
                    <w:id w:val="-212962693"/>
                    <w:docPartObj>
                      <w:docPartGallery w:val="Page Numbers (Top of Page)"/>
                      <w:docPartUnique/>
                    </w:docPartObj>
                  </w:sdtPr>
                  <w:sdtContent>
                    <w:r w:rsidRPr="00092723">
                      <w:rPr>
                        <w:sz w:val="18"/>
                        <w:szCs w:val="18"/>
                      </w:rPr>
                      <w:t xml:space="preserve">Página </w:t>
                    </w:r>
                    <w:r w:rsidRPr="00092723">
                      <w:rPr>
                        <w:b/>
                        <w:bCs/>
                        <w:sz w:val="18"/>
                        <w:szCs w:val="18"/>
                      </w:rPr>
                      <w:fldChar w:fldCharType="begin"/>
                    </w:r>
                    <w:r w:rsidRPr="00092723">
                      <w:rPr>
                        <w:b/>
                        <w:bCs/>
                        <w:sz w:val="18"/>
                        <w:szCs w:val="18"/>
                      </w:rPr>
                      <w:instrText>PAGE</w:instrText>
                    </w:r>
                    <w:r w:rsidRPr="00092723">
                      <w:rPr>
                        <w:b/>
                        <w:bCs/>
                        <w:sz w:val="18"/>
                        <w:szCs w:val="18"/>
                      </w:rPr>
                      <w:fldChar w:fldCharType="separate"/>
                    </w:r>
                    <w:r w:rsidR="00B65C4A">
                      <w:rPr>
                        <w:b/>
                        <w:bCs/>
                        <w:noProof/>
                        <w:sz w:val="18"/>
                        <w:szCs w:val="18"/>
                      </w:rPr>
                      <w:t>36</w:t>
                    </w:r>
                    <w:r w:rsidRPr="00092723">
                      <w:rPr>
                        <w:b/>
                        <w:bCs/>
                        <w:sz w:val="18"/>
                        <w:szCs w:val="18"/>
                      </w:rPr>
                      <w:fldChar w:fldCharType="end"/>
                    </w:r>
                    <w:r w:rsidRPr="00092723">
                      <w:rPr>
                        <w:sz w:val="18"/>
                        <w:szCs w:val="18"/>
                      </w:rPr>
                      <w:t xml:space="preserve"> de </w:t>
                    </w:r>
                    <w:r w:rsidRPr="00092723">
                      <w:rPr>
                        <w:b/>
                        <w:bCs/>
                        <w:sz w:val="18"/>
                        <w:szCs w:val="18"/>
                      </w:rPr>
                      <w:fldChar w:fldCharType="begin"/>
                    </w:r>
                    <w:r w:rsidRPr="00092723">
                      <w:rPr>
                        <w:b/>
                        <w:bCs/>
                        <w:sz w:val="18"/>
                        <w:szCs w:val="18"/>
                      </w:rPr>
                      <w:instrText>NUMPAGES</w:instrText>
                    </w:r>
                    <w:r w:rsidRPr="00092723">
                      <w:rPr>
                        <w:b/>
                        <w:bCs/>
                        <w:sz w:val="18"/>
                        <w:szCs w:val="18"/>
                      </w:rPr>
                      <w:fldChar w:fldCharType="separate"/>
                    </w:r>
                    <w:r w:rsidR="00B65C4A">
                      <w:rPr>
                        <w:b/>
                        <w:bCs/>
                        <w:noProof/>
                        <w:sz w:val="18"/>
                        <w:szCs w:val="18"/>
                      </w:rPr>
                      <w:t>36</w:t>
                    </w:r>
                    <w:r w:rsidRPr="00092723">
                      <w:rPr>
                        <w:b/>
                        <w:bCs/>
                        <w:sz w:val="18"/>
                        <w:szCs w:val="18"/>
                      </w:rPr>
                      <w:fldChar w:fldCharType="end"/>
                    </w:r>
                  </w:sdtContent>
                </w:sdt>
              </w:sdtContent>
            </w:sdt>
          </w:p>
          <w:p w14:paraId="385008A4" w14:textId="5CC096D4" w:rsidR="004E21A9" w:rsidRDefault="00000000" w:rsidP="00C90154">
            <w:pPr>
              <w:pStyle w:val="Piedepgina"/>
            </w:pP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6C488" w14:textId="77777777" w:rsidR="00B04BD0" w:rsidRDefault="00B04BD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32F636" w14:textId="77777777" w:rsidR="009243C6" w:rsidRDefault="009243C6">
      <w:pPr>
        <w:rPr>
          <w:sz w:val="12"/>
        </w:rPr>
      </w:pPr>
      <w:r>
        <w:separator/>
      </w:r>
    </w:p>
  </w:footnote>
  <w:footnote w:type="continuationSeparator" w:id="0">
    <w:p w14:paraId="564C2B3C" w14:textId="77777777" w:rsidR="009243C6" w:rsidRDefault="009243C6">
      <w:pPr>
        <w:rPr>
          <w:sz w:val="12"/>
        </w:rPr>
      </w:pPr>
      <w:r>
        <w:continuationSeparator/>
      </w:r>
    </w:p>
  </w:footnote>
  <w:footnote w:id="1">
    <w:p w14:paraId="101B2122" w14:textId="6B09261B" w:rsidR="00F80B87" w:rsidRDefault="00F80B87">
      <w:pPr>
        <w:pStyle w:val="Textonotapie"/>
      </w:pPr>
      <w:r w:rsidRPr="00F80B87">
        <w:rPr>
          <w:rStyle w:val="Refdenotaalpie"/>
          <w:sz w:val="14"/>
          <w:szCs w:val="14"/>
        </w:rPr>
        <w:footnoteRef/>
      </w:r>
      <w:r w:rsidRPr="00F80B87">
        <w:rPr>
          <w:sz w:val="14"/>
          <w:szCs w:val="14"/>
        </w:rPr>
        <w:t xml:space="preserve"> </w:t>
      </w:r>
      <w:r w:rsidRPr="00A06E33">
        <w:rPr>
          <w:rFonts w:ascii="Arial" w:hAnsi="Arial" w:cs="Arial"/>
          <w:sz w:val="14"/>
          <w:szCs w:val="14"/>
        </w:rPr>
        <w:t>De conformidad con el artículo 6, numeral 1, inciso a), del Reglamento de Comisiones, una de las atribuciones de las Comisiones Permanentes consiste en discutir y “aprobar” los proyectos de acuerdo</w:t>
      </w:r>
    </w:p>
  </w:footnote>
  <w:footnote w:id="2">
    <w:p w14:paraId="7B6B0085" w14:textId="77777777" w:rsidR="004E21A9" w:rsidRPr="00805858" w:rsidRDefault="004E21A9" w:rsidP="006C15BE">
      <w:pPr>
        <w:pStyle w:val="Textonotapie"/>
        <w:rPr>
          <w:rFonts w:ascii="Arial" w:hAnsi="Arial" w:cs="Arial"/>
          <w:color w:val="auto"/>
          <w:sz w:val="14"/>
          <w:szCs w:val="14"/>
          <w:lang w:val="es-ES"/>
        </w:rPr>
      </w:pPr>
      <w:r w:rsidRPr="00805858">
        <w:rPr>
          <w:rStyle w:val="Refdenotaalpie"/>
          <w:rFonts w:ascii="Arial" w:hAnsi="Arial" w:cs="Arial"/>
          <w:color w:val="auto"/>
          <w:sz w:val="14"/>
          <w:szCs w:val="14"/>
        </w:rPr>
        <w:footnoteRef/>
      </w:r>
      <w:r w:rsidRPr="00805858">
        <w:rPr>
          <w:rStyle w:val="Refdenotaalpie"/>
          <w:rFonts w:ascii="Arial" w:hAnsi="Arial" w:cs="Arial"/>
          <w:color w:val="auto"/>
          <w:sz w:val="14"/>
          <w:szCs w:val="14"/>
        </w:rPr>
        <w:t xml:space="preserve"> </w:t>
      </w:r>
      <w:r w:rsidRPr="00805858">
        <w:rPr>
          <w:rFonts w:ascii="Arial" w:hAnsi="Arial" w:cs="Arial"/>
          <w:color w:val="auto"/>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45ACDC91" w14:textId="74D7336E" w:rsidR="004E21A9" w:rsidRPr="00805858" w:rsidRDefault="004E21A9" w:rsidP="006C15BE">
      <w:pPr>
        <w:pStyle w:val="Textonotapie"/>
        <w:rPr>
          <w:rFonts w:ascii="Arial" w:hAnsi="Arial" w:cs="Arial"/>
          <w:color w:val="auto"/>
          <w:sz w:val="14"/>
          <w:szCs w:val="14"/>
        </w:rPr>
      </w:pPr>
      <w:r w:rsidRPr="00805858">
        <w:rPr>
          <w:rStyle w:val="Refdenotaalpie"/>
          <w:rFonts w:ascii="Arial" w:hAnsi="Arial" w:cs="Arial"/>
          <w:color w:val="auto"/>
          <w:sz w:val="14"/>
          <w:szCs w:val="14"/>
        </w:rPr>
        <w:footnoteRef/>
      </w:r>
      <w:r w:rsidRPr="00805858">
        <w:rPr>
          <w:rFonts w:ascii="Arial" w:hAnsi="Arial" w:cs="Arial"/>
          <w:color w:val="auto"/>
          <w:sz w:val="14"/>
          <w:szCs w:val="14"/>
        </w:rPr>
        <w:t xml:space="preserve"> Disponible para su consulta en </w:t>
      </w:r>
      <w:hyperlink r:id="rId1" w:anchor="gsc.tab=0" w:history="1">
        <w:r w:rsidRPr="00805858">
          <w:rPr>
            <w:rStyle w:val="Hipervnculo"/>
            <w:rFonts w:ascii="Arial" w:hAnsi="Arial" w:cs="Arial"/>
            <w:color w:val="auto"/>
            <w:sz w:val="14"/>
            <w:szCs w:val="14"/>
          </w:rPr>
          <w:t>https://dof.gob.mx/nota_detalle.php?codigo=5562178&amp;fecha=06/06/2019#gsc.tab=0</w:t>
        </w:r>
      </w:hyperlink>
      <w:r w:rsidR="003C0A2B" w:rsidRPr="00805858">
        <w:rPr>
          <w:rStyle w:val="Hipervnculo"/>
          <w:rFonts w:ascii="Arial" w:hAnsi="Arial" w:cs="Arial"/>
          <w:color w:val="auto"/>
          <w:sz w:val="14"/>
          <w:szCs w:val="14"/>
        </w:rPr>
        <w:t xml:space="preserve"> </w:t>
      </w:r>
      <w:r w:rsidRPr="00805858">
        <w:rPr>
          <w:rFonts w:ascii="Arial" w:hAnsi="Arial" w:cs="Arial"/>
          <w:color w:val="auto"/>
          <w:sz w:val="14"/>
          <w:szCs w:val="14"/>
        </w:rPr>
        <w:t xml:space="preserve"> </w:t>
      </w:r>
    </w:p>
  </w:footnote>
  <w:footnote w:id="4">
    <w:p w14:paraId="139682D7" w14:textId="77777777" w:rsidR="004E21A9" w:rsidRPr="00805858" w:rsidRDefault="004E21A9" w:rsidP="006C15BE">
      <w:pPr>
        <w:pStyle w:val="Textonotapie"/>
        <w:rPr>
          <w:rFonts w:ascii="Arial" w:hAnsi="Arial" w:cs="Arial"/>
          <w:i/>
          <w:iCs/>
          <w:color w:val="auto"/>
          <w:sz w:val="14"/>
          <w:szCs w:val="14"/>
        </w:rPr>
      </w:pPr>
      <w:r w:rsidRPr="00805858">
        <w:rPr>
          <w:rStyle w:val="Refdenotaalpie"/>
          <w:rFonts w:ascii="Arial" w:hAnsi="Arial" w:cs="Arial"/>
          <w:color w:val="auto"/>
          <w:sz w:val="14"/>
          <w:szCs w:val="14"/>
        </w:rPr>
        <w:footnoteRef/>
      </w:r>
      <w:r w:rsidRPr="00805858">
        <w:rPr>
          <w:rStyle w:val="Refdenotaalpie"/>
          <w:rFonts w:ascii="Arial" w:hAnsi="Arial" w:cs="Arial"/>
          <w:color w:val="auto"/>
          <w:sz w:val="14"/>
          <w:szCs w:val="14"/>
        </w:rPr>
        <w:t xml:space="preserve"> </w:t>
      </w:r>
      <w:r w:rsidRPr="00805858">
        <w:rPr>
          <w:rFonts w:ascii="Arial" w:hAnsi="Arial" w:cs="Arial"/>
          <w:b/>
          <w:bCs/>
          <w:i/>
          <w:iCs/>
          <w:color w:val="auto"/>
          <w:sz w:val="14"/>
          <w:szCs w:val="14"/>
        </w:rPr>
        <w:t>Artículo 41.</w:t>
      </w:r>
      <w:r w:rsidRPr="00805858">
        <w:rPr>
          <w:rFonts w:ascii="Arial" w:hAnsi="Arial" w:cs="Arial"/>
          <w:i/>
          <w:iCs/>
          <w:color w:val="auto"/>
          <w:sz w:val="14"/>
          <w:szCs w:val="14"/>
        </w:rPr>
        <w:t xml:space="preserve"> (…) </w:t>
      </w:r>
    </w:p>
    <w:p w14:paraId="1026359E" w14:textId="77777777" w:rsidR="004E21A9" w:rsidRPr="00805858" w:rsidRDefault="004E21A9" w:rsidP="006C15BE">
      <w:pPr>
        <w:pStyle w:val="Textonotapie"/>
        <w:ind w:left="720"/>
        <w:rPr>
          <w:rFonts w:ascii="Arial" w:hAnsi="Arial" w:cs="Arial"/>
          <w:i/>
          <w:iCs/>
          <w:color w:val="auto"/>
          <w:sz w:val="14"/>
          <w:szCs w:val="14"/>
        </w:rPr>
      </w:pPr>
      <w:r w:rsidRPr="00805858">
        <w:rPr>
          <w:rFonts w:ascii="Arial" w:hAnsi="Arial" w:cs="Arial"/>
          <w:i/>
          <w:iCs/>
          <w:color w:val="auto"/>
          <w:sz w:val="14"/>
          <w:szCs w:val="14"/>
        </w:rPr>
        <w:t>La renovación de los poderes Legislativo y Ejecutivo se realizará mediante elecciones libres, auténticas y periódicas (…).</w:t>
      </w:r>
    </w:p>
  </w:footnote>
  <w:footnote w:id="5">
    <w:p w14:paraId="24E3BB21" w14:textId="77777777" w:rsidR="004E21A9" w:rsidRPr="00805858" w:rsidRDefault="004E21A9" w:rsidP="006C15BE">
      <w:pPr>
        <w:pStyle w:val="Textonotapie"/>
        <w:rPr>
          <w:rFonts w:ascii="Arial" w:hAnsi="Arial" w:cs="Arial"/>
          <w:color w:val="auto"/>
          <w:sz w:val="14"/>
          <w:szCs w:val="14"/>
          <w:lang w:val="es-ES"/>
        </w:rPr>
      </w:pPr>
      <w:r w:rsidRPr="00805858">
        <w:rPr>
          <w:rStyle w:val="Refdenotaalpie"/>
          <w:rFonts w:ascii="Arial" w:hAnsi="Arial" w:cs="Arial"/>
          <w:color w:val="auto"/>
          <w:sz w:val="14"/>
          <w:szCs w:val="14"/>
        </w:rPr>
        <w:footnoteRef/>
      </w:r>
      <w:r w:rsidRPr="00805858">
        <w:rPr>
          <w:rFonts w:ascii="Arial" w:hAnsi="Arial" w:cs="Arial"/>
          <w:color w:val="auto"/>
          <w:sz w:val="14"/>
          <w:szCs w:val="14"/>
        </w:rPr>
        <w:t xml:space="preserve"> Disponible para su consulta  en </w:t>
      </w:r>
      <w:hyperlink r:id="rId2" w:history="1">
        <w:r w:rsidRPr="00805858">
          <w:rPr>
            <w:rStyle w:val="Hipervnculo"/>
            <w:rFonts w:ascii="Arial" w:hAnsi="Arial" w:cs="Arial"/>
            <w:color w:val="auto"/>
            <w:sz w:val="14"/>
            <w:szCs w:val="14"/>
          </w:rPr>
          <w:t>https://docs64.congresooaxaca.gob.mx/documents/decrets/POLXIV_0796.pdf</w:t>
        </w:r>
      </w:hyperlink>
      <w:r w:rsidRPr="00805858">
        <w:rPr>
          <w:rFonts w:ascii="Arial" w:hAnsi="Arial" w:cs="Arial"/>
          <w:color w:val="auto"/>
          <w:sz w:val="14"/>
          <w:szCs w:val="14"/>
        </w:rPr>
        <w:t xml:space="preserve"> </w:t>
      </w:r>
    </w:p>
  </w:footnote>
  <w:footnote w:id="6">
    <w:p w14:paraId="4F8E9477" w14:textId="77777777" w:rsidR="004E21A9" w:rsidRPr="00805858" w:rsidRDefault="004E21A9" w:rsidP="006C15BE">
      <w:pPr>
        <w:pStyle w:val="Textonotapie"/>
        <w:jc w:val="left"/>
        <w:rPr>
          <w:rFonts w:ascii="Arial" w:hAnsi="Arial" w:cs="Arial"/>
          <w:color w:val="auto"/>
          <w:sz w:val="14"/>
          <w:szCs w:val="14"/>
          <w:lang w:val="es-ES"/>
        </w:rPr>
      </w:pPr>
      <w:r w:rsidRPr="00805858">
        <w:rPr>
          <w:rStyle w:val="Refdenotaalpie"/>
          <w:rFonts w:ascii="Arial" w:hAnsi="Arial" w:cs="Arial"/>
          <w:color w:val="auto"/>
          <w:sz w:val="14"/>
          <w:szCs w:val="14"/>
        </w:rPr>
        <w:footnoteRef/>
      </w:r>
      <w:r w:rsidRPr="00805858">
        <w:rPr>
          <w:rStyle w:val="Refdenotaalpie"/>
          <w:rFonts w:ascii="Arial" w:hAnsi="Arial" w:cs="Arial"/>
          <w:color w:val="auto"/>
          <w:sz w:val="14"/>
          <w:szCs w:val="14"/>
        </w:rPr>
        <w:t xml:space="preserve"> </w:t>
      </w:r>
      <w:r w:rsidRPr="00805858">
        <w:rPr>
          <w:rFonts w:ascii="Arial" w:hAnsi="Arial" w:cs="Arial"/>
          <w:color w:val="auto"/>
          <w:sz w:val="14"/>
          <w:szCs w:val="14"/>
        </w:rPr>
        <w:t xml:space="preserve">Disponible para su consulta en </w:t>
      </w:r>
      <w:hyperlink r:id="rId3" w:history="1">
        <w:r w:rsidRPr="00805858">
          <w:rPr>
            <w:rStyle w:val="Hipervnculo"/>
            <w:rFonts w:ascii="Arial" w:hAnsi="Arial" w:cs="Arial"/>
            <w:color w:val="auto"/>
            <w:sz w:val="14"/>
            <w:szCs w:val="14"/>
          </w:rPr>
          <w:t>http://www.periodicooficial.oaxaca.gob.mx/listado.php?d=2020-5-30</w:t>
        </w:r>
      </w:hyperlink>
    </w:p>
  </w:footnote>
  <w:footnote w:id="7">
    <w:p w14:paraId="2BE26AE7" w14:textId="17ACA241" w:rsidR="004E21A9" w:rsidRPr="00805858" w:rsidRDefault="004E21A9" w:rsidP="006C15BE">
      <w:pPr>
        <w:pStyle w:val="Textonotapie"/>
        <w:rPr>
          <w:rFonts w:ascii="Arial" w:hAnsi="Arial" w:cs="Arial"/>
          <w:color w:val="auto"/>
          <w:sz w:val="14"/>
          <w:szCs w:val="14"/>
          <w:lang w:val="es-ES"/>
        </w:rPr>
      </w:pPr>
      <w:r w:rsidRPr="00805858">
        <w:rPr>
          <w:rStyle w:val="Refdenotaalpie"/>
          <w:rFonts w:ascii="Arial" w:hAnsi="Arial" w:cs="Arial"/>
          <w:color w:val="auto"/>
          <w:sz w:val="14"/>
          <w:szCs w:val="14"/>
        </w:rPr>
        <w:footnoteRef/>
      </w:r>
      <w:r w:rsidRPr="00805858">
        <w:rPr>
          <w:rFonts w:ascii="Arial" w:hAnsi="Arial" w:cs="Arial"/>
          <w:color w:val="auto"/>
          <w:sz w:val="14"/>
          <w:szCs w:val="14"/>
        </w:rPr>
        <w:t xml:space="preserve"> Disponible para su consulta en </w:t>
      </w:r>
      <w:hyperlink r:id="rId4" w:history="1">
        <w:r w:rsidRPr="00805858">
          <w:rPr>
            <w:rStyle w:val="Hipervnculo"/>
            <w:rFonts w:ascii="Arial" w:hAnsi="Arial" w:cs="Arial"/>
            <w:color w:val="auto"/>
            <w:sz w:val="14"/>
            <w:szCs w:val="14"/>
          </w:rPr>
          <w:t>http://www.periodicooficial.oaxaca.gob.mx/listado.php?d=2021-3-13</w:t>
        </w:r>
      </w:hyperlink>
      <w:r w:rsidRPr="00805858">
        <w:rPr>
          <w:rStyle w:val="Hipervnculo"/>
          <w:rFonts w:ascii="Arial" w:hAnsi="Arial" w:cs="Arial"/>
          <w:color w:val="auto"/>
          <w:sz w:val="14"/>
          <w:szCs w:val="14"/>
        </w:rPr>
        <w:t xml:space="preserve"> </w:t>
      </w:r>
      <w:r w:rsidRPr="00805858">
        <w:rPr>
          <w:rFonts w:ascii="Arial" w:hAnsi="Arial" w:cs="Arial"/>
          <w:color w:val="auto"/>
          <w:sz w:val="14"/>
          <w:szCs w:val="14"/>
        </w:rPr>
        <w:t xml:space="preserve">  </w:t>
      </w:r>
    </w:p>
  </w:footnote>
  <w:footnote w:id="8">
    <w:p w14:paraId="5E1E2D70" w14:textId="3F5C9A47" w:rsidR="004E21A9" w:rsidRPr="00805858" w:rsidRDefault="004E21A9" w:rsidP="006C15BE">
      <w:pPr>
        <w:pStyle w:val="Textonotapie"/>
        <w:jc w:val="left"/>
        <w:rPr>
          <w:rFonts w:ascii="Arial" w:hAnsi="Arial" w:cs="Arial"/>
          <w:color w:val="auto"/>
          <w:sz w:val="14"/>
          <w:szCs w:val="14"/>
          <w:lang w:val="es-ES"/>
        </w:rPr>
      </w:pPr>
      <w:r w:rsidRPr="00805858">
        <w:rPr>
          <w:rStyle w:val="Refdenotaalpie"/>
          <w:rFonts w:ascii="Arial" w:hAnsi="Arial" w:cs="Arial"/>
          <w:color w:val="auto"/>
          <w:sz w:val="14"/>
          <w:szCs w:val="14"/>
        </w:rPr>
        <w:footnoteRef/>
      </w:r>
      <w:r w:rsidRPr="00805858">
        <w:rPr>
          <w:rStyle w:val="Refdenotaalpie"/>
          <w:rFonts w:ascii="Arial" w:hAnsi="Arial" w:cs="Arial"/>
          <w:color w:val="auto"/>
          <w:sz w:val="14"/>
          <w:szCs w:val="14"/>
        </w:rPr>
        <w:t xml:space="preserve"> </w:t>
      </w:r>
      <w:r w:rsidRPr="00805858">
        <w:rPr>
          <w:rFonts w:ascii="Arial" w:hAnsi="Arial" w:cs="Arial"/>
          <w:color w:val="auto"/>
          <w:sz w:val="14"/>
          <w:szCs w:val="14"/>
        </w:rPr>
        <w:t xml:space="preserve">Disponible para su consulta en: </w:t>
      </w:r>
      <w:hyperlink r:id="rId5" w:history="1">
        <w:r w:rsidRPr="00805858">
          <w:rPr>
            <w:rStyle w:val="Hipervnculo"/>
            <w:rFonts w:ascii="Arial" w:hAnsi="Arial" w:cs="Arial"/>
            <w:color w:val="auto"/>
            <w:sz w:val="14"/>
            <w:szCs w:val="14"/>
          </w:rPr>
          <w:t>http://www.periodicooficial.oaxaca.gob.mx/listado.php?d=2022-10-25</w:t>
        </w:r>
      </w:hyperlink>
      <w:r w:rsidRPr="00805858">
        <w:rPr>
          <w:rStyle w:val="Hipervnculo"/>
          <w:rFonts w:ascii="Arial" w:hAnsi="Arial" w:cs="Arial"/>
          <w:color w:val="auto"/>
          <w:sz w:val="14"/>
          <w:szCs w:val="14"/>
        </w:rPr>
        <w:t xml:space="preserve"> </w:t>
      </w:r>
      <w:r w:rsidRPr="00805858">
        <w:rPr>
          <w:rFonts w:ascii="Arial" w:hAnsi="Arial" w:cs="Arial"/>
          <w:color w:val="auto"/>
          <w:sz w:val="14"/>
          <w:szCs w:val="14"/>
        </w:rPr>
        <w:t xml:space="preserve"> </w:t>
      </w:r>
    </w:p>
  </w:footnote>
  <w:footnote w:id="9">
    <w:p w14:paraId="1F558E8C" w14:textId="073A9B5E" w:rsidR="004E21A9" w:rsidRPr="00805858" w:rsidRDefault="004E21A9" w:rsidP="006C15BE">
      <w:pPr>
        <w:pStyle w:val="Textonotapie"/>
        <w:rPr>
          <w:rFonts w:ascii="Arial" w:hAnsi="Arial" w:cs="Arial"/>
          <w:color w:val="auto"/>
          <w:sz w:val="14"/>
          <w:szCs w:val="14"/>
        </w:rPr>
      </w:pPr>
      <w:r w:rsidRPr="00805858">
        <w:rPr>
          <w:rStyle w:val="Refdenotaalpie"/>
          <w:rFonts w:ascii="Arial" w:hAnsi="Arial" w:cs="Arial"/>
          <w:color w:val="auto"/>
          <w:sz w:val="14"/>
          <w:szCs w:val="14"/>
        </w:rPr>
        <w:footnoteRef/>
      </w:r>
      <w:r w:rsidRPr="00805858">
        <w:rPr>
          <w:rFonts w:ascii="Arial" w:hAnsi="Arial" w:cs="Arial"/>
          <w:color w:val="auto"/>
          <w:sz w:val="14"/>
          <w:szCs w:val="14"/>
        </w:rPr>
        <w:t xml:space="preserve"> Disponible para su consulta en: </w:t>
      </w:r>
      <w:hyperlink r:id="rId6" w:history="1">
        <w:r w:rsidRPr="00805858">
          <w:rPr>
            <w:rStyle w:val="Hipervnculo"/>
            <w:rFonts w:ascii="Arial" w:hAnsi="Arial" w:cs="Arial"/>
            <w:sz w:val="14"/>
            <w:szCs w:val="14"/>
          </w:rPr>
          <w:t>https://www.ieepco.org.mx/archivos/Gaceta/2022/GIEEPCOCGSNI335.pdf</w:t>
        </w:r>
      </w:hyperlink>
      <w:r w:rsidRPr="00805858">
        <w:rPr>
          <w:rFonts w:ascii="Arial" w:hAnsi="Arial" w:cs="Arial"/>
          <w:color w:val="auto"/>
          <w:sz w:val="14"/>
          <w:szCs w:val="14"/>
        </w:rPr>
        <w:t xml:space="preserve">  </w:t>
      </w:r>
    </w:p>
  </w:footnote>
  <w:footnote w:id="10">
    <w:p w14:paraId="391377A9" w14:textId="77777777" w:rsidR="00F83E36" w:rsidRPr="002311CF" w:rsidRDefault="00F83E36" w:rsidP="00F83E36">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7"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11">
    <w:p w14:paraId="7703F701" w14:textId="77777777" w:rsidR="00F83E36" w:rsidRPr="002311CF" w:rsidRDefault="00F83E36" w:rsidP="00F83E36">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8"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12">
    <w:p w14:paraId="1811D5CB" w14:textId="77777777" w:rsidR="004E21A9" w:rsidRPr="00805858" w:rsidRDefault="004E21A9" w:rsidP="006C15BE">
      <w:pPr>
        <w:pStyle w:val="Textonotapie"/>
        <w:rPr>
          <w:rFonts w:ascii="Arial" w:hAnsi="Arial" w:cs="Arial"/>
          <w:color w:val="auto"/>
          <w:sz w:val="14"/>
          <w:szCs w:val="14"/>
        </w:rPr>
      </w:pPr>
      <w:r w:rsidRPr="00805858">
        <w:rPr>
          <w:rStyle w:val="Refdenotaalpie"/>
          <w:rFonts w:ascii="Arial" w:hAnsi="Arial" w:cs="Arial"/>
          <w:color w:val="auto"/>
          <w:sz w:val="14"/>
          <w:szCs w:val="14"/>
        </w:rPr>
        <w:footnoteRef/>
      </w:r>
      <w:r w:rsidRPr="00805858">
        <w:rPr>
          <w:rFonts w:ascii="Arial" w:hAnsi="Arial" w:cs="Arial"/>
          <w:color w:val="auto"/>
          <w:sz w:val="14"/>
          <w:szCs w:val="14"/>
        </w:rPr>
        <w:t xml:space="preserve"> Disponible para su consulta en </w:t>
      </w:r>
      <w:hyperlink r:id="rId9" w:history="1">
        <w:r w:rsidRPr="00805858">
          <w:rPr>
            <w:rStyle w:val="Hipervnculo"/>
            <w:rFonts w:ascii="Arial" w:hAnsi="Arial" w:cs="Arial"/>
            <w:color w:val="auto"/>
            <w:sz w:val="14"/>
            <w:szCs w:val="14"/>
          </w:rPr>
          <w:t>http://www.periodicooficial.oaxaca.gob.mx/listado.php?d=2023-2-20</w:t>
        </w:r>
      </w:hyperlink>
      <w:r w:rsidRPr="00805858">
        <w:rPr>
          <w:rFonts w:ascii="Arial" w:hAnsi="Arial" w:cs="Arial"/>
          <w:color w:val="auto"/>
          <w:sz w:val="14"/>
          <w:szCs w:val="14"/>
        </w:rPr>
        <w:t xml:space="preserve"> </w:t>
      </w:r>
    </w:p>
  </w:footnote>
  <w:footnote w:id="13">
    <w:p w14:paraId="7F4383E4" w14:textId="77777777" w:rsidR="004E21A9" w:rsidRPr="00805858" w:rsidRDefault="004E21A9" w:rsidP="006C15BE">
      <w:pPr>
        <w:pStyle w:val="Textonotapie"/>
        <w:rPr>
          <w:rFonts w:ascii="Arial" w:hAnsi="Arial" w:cs="Arial"/>
          <w:color w:val="auto"/>
          <w:sz w:val="14"/>
          <w:szCs w:val="14"/>
        </w:rPr>
      </w:pPr>
      <w:r w:rsidRPr="00805858">
        <w:rPr>
          <w:rStyle w:val="Refdenotaalpie"/>
          <w:rFonts w:ascii="Arial" w:hAnsi="Arial" w:cs="Arial"/>
          <w:color w:val="auto"/>
          <w:sz w:val="14"/>
          <w:szCs w:val="14"/>
        </w:rPr>
        <w:footnoteRef/>
      </w:r>
      <w:r w:rsidRPr="00805858">
        <w:rPr>
          <w:rFonts w:ascii="Arial" w:hAnsi="Arial" w:cs="Arial"/>
          <w:color w:val="auto"/>
          <w:sz w:val="14"/>
          <w:szCs w:val="14"/>
        </w:rPr>
        <w:t xml:space="preserve"> Disponible para su consulta en </w:t>
      </w:r>
      <w:hyperlink r:id="rId10" w:history="1">
        <w:r w:rsidRPr="00805858">
          <w:rPr>
            <w:rStyle w:val="Hipervnculo"/>
            <w:rFonts w:ascii="Arial" w:hAnsi="Arial" w:cs="Arial"/>
            <w:color w:val="auto"/>
            <w:sz w:val="14"/>
            <w:szCs w:val="14"/>
          </w:rPr>
          <w:t>https://www.congresooaxaca.gob.mx/docs65.congresooaxaca.gob.mx/decretos/DLXV_0875.pdf</w:t>
        </w:r>
      </w:hyperlink>
      <w:r w:rsidRPr="00805858">
        <w:rPr>
          <w:rFonts w:ascii="Arial" w:hAnsi="Arial" w:cs="Arial"/>
          <w:color w:val="auto"/>
          <w:sz w:val="14"/>
          <w:szCs w:val="14"/>
        </w:rPr>
        <w:t xml:space="preserve"> </w:t>
      </w:r>
    </w:p>
  </w:footnote>
  <w:footnote w:id="14">
    <w:p w14:paraId="5C27B60A" w14:textId="77777777" w:rsidR="004E21A9" w:rsidRPr="00805858" w:rsidRDefault="004E21A9" w:rsidP="006C15BE">
      <w:pPr>
        <w:pStyle w:val="Textonotapie"/>
        <w:rPr>
          <w:rFonts w:ascii="Arial" w:hAnsi="Arial" w:cs="Arial"/>
          <w:color w:val="auto"/>
          <w:sz w:val="14"/>
          <w:szCs w:val="14"/>
        </w:rPr>
      </w:pPr>
      <w:r w:rsidRPr="00805858">
        <w:rPr>
          <w:rStyle w:val="Refdenotaalpie"/>
          <w:rFonts w:ascii="Arial" w:hAnsi="Arial" w:cs="Arial"/>
          <w:color w:val="auto"/>
          <w:sz w:val="14"/>
          <w:szCs w:val="14"/>
        </w:rPr>
        <w:footnoteRef/>
      </w:r>
      <w:r w:rsidRPr="00805858">
        <w:rPr>
          <w:rFonts w:ascii="Arial" w:hAnsi="Arial" w:cs="Arial"/>
          <w:color w:val="auto"/>
          <w:sz w:val="14"/>
          <w:szCs w:val="14"/>
        </w:rPr>
        <w:t xml:space="preserve"> La exigencia de no ser una persona deudora alimentaria para acceder a cargos públicos o de elección popular ha sido declarado válido por el pleno de la Suprema Corte de Justicia de la Nación (SCJN) porque posee una finalidad constitucionalmente válida y tiene como propósito la protección transversal de un derecho fundamental, además, está vinculado con el fin que persigue, en tanto incentiva el cumplimiento de la obligación (acciones de inconstitucionalidad 126/2021, 137/2021 y 98/2022).</w:t>
      </w:r>
    </w:p>
  </w:footnote>
  <w:footnote w:id="15">
    <w:p w14:paraId="3C64EA40" w14:textId="77777777" w:rsidR="009C25FA" w:rsidRPr="00805858" w:rsidRDefault="009C25FA" w:rsidP="009C25FA">
      <w:pPr>
        <w:pStyle w:val="Textonotapie"/>
        <w:rPr>
          <w:rFonts w:ascii="Arial" w:hAnsi="Arial" w:cs="Arial"/>
          <w:sz w:val="14"/>
          <w:szCs w:val="14"/>
        </w:rPr>
      </w:pPr>
      <w:r w:rsidRPr="00805858">
        <w:rPr>
          <w:rStyle w:val="Refdenotaalpie"/>
          <w:rFonts w:ascii="Arial" w:hAnsi="Arial" w:cs="Arial"/>
          <w:sz w:val="14"/>
          <w:szCs w:val="14"/>
        </w:rPr>
        <w:footnoteRef/>
      </w:r>
      <w:r w:rsidRPr="00805858">
        <w:rPr>
          <w:rFonts w:ascii="Arial" w:hAnsi="Arial" w:cs="Arial"/>
          <w:sz w:val="14"/>
          <w:szCs w:val="14"/>
        </w:rPr>
        <w:t xml:space="preserve"> </w:t>
      </w:r>
      <w:r w:rsidRPr="00805858">
        <w:rPr>
          <w:rFonts w:ascii="Arial" w:hAnsi="Arial" w:cs="Arial"/>
          <w:color w:val="auto"/>
          <w:sz w:val="14"/>
          <w:szCs w:val="14"/>
        </w:rPr>
        <w:t xml:space="preserve">Disponible para su consulta en: </w:t>
      </w:r>
      <w:hyperlink r:id="rId11" w:history="1">
        <w:r w:rsidRPr="00805858">
          <w:rPr>
            <w:rStyle w:val="Hipervnculo"/>
            <w:rFonts w:ascii="Arial" w:hAnsi="Arial" w:cs="Arial"/>
            <w:sz w:val="14"/>
            <w:szCs w:val="14"/>
          </w:rPr>
          <w:t>https://teeo.mx/images/sentencias/JNI-101-2022.pdf</w:t>
        </w:r>
      </w:hyperlink>
      <w:r w:rsidRPr="00805858">
        <w:rPr>
          <w:rFonts w:ascii="Arial" w:hAnsi="Arial" w:cs="Arial"/>
          <w:color w:val="auto"/>
          <w:sz w:val="14"/>
          <w:szCs w:val="14"/>
        </w:rPr>
        <w:t xml:space="preserve"> </w:t>
      </w:r>
    </w:p>
  </w:footnote>
  <w:footnote w:id="16">
    <w:p w14:paraId="6D314FE2" w14:textId="379FD399" w:rsidR="004E21A9" w:rsidRPr="00805858" w:rsidRDefault="004E21A9" w:rsidP="006C15BE">
      <w:pPr>
        <w:pStyle w:val="Textonotapie"/>
        <w:rPr>
          <w:rFonts w:ascii="Arial" w:hAnsi="Arial" w:cs="Arial"/>
          <w:color w:val="auto"/>
          <w:sz w:val="14"/>
          <w:szCs w:val="14"/>
        </w:rPr>
      </w:pPr>
      <w:r w:rsidRPr="00805858">
        <w:rPr>
          <w:rStyle w:val="Refdenotaalpie"/>
          <w:rFonts w:ascii="Arial" w:hAnsi="Arial" w:cs="Arial"/>
          <w:color w:val="auto"/>
          <w:sz w:val="14"/>
          <w:szCs w:val="14"/>
        </w:rPr>
        <w:footnoteRef/>
      </w:r>
      <w:r w:rsidRPr="00805858">
        <w:rPr>
          <w:rFonts w:ascii="Arial" w:hAnsi="Arial" w:cs="Arial"/>
          <w:color w:val="auto"/>
          <w:sz w:val="14"/>
          <w:szCs w:val="14"/>
        </w:rPr>
        <w:t xml:space="preserve"> Disponible para su consulta:  </w:t>
      </w:r>
      <w:hyperlink r:id="rId12" w:history="1">
        <w:r w:rsidRPr="00805858">
          <w:rPr>
            <w:rStyle w:val="Hipervnculo"/>
            <w:rFonts w:ascii="Arial" w:hAnsi="Arial" w:cs="Arial"/>
            <w:sz w:val="14"/>
            <w:szCs w:val="14"/>
          </w:rPr>
          <w:t>https://www2.scjn.gob.mx/ConsultaTematica/PaginasPub/DetallePub.aspx?AsuntoID=305601</w:t>
        </w:r>
      </w:hyperlink>
      <w:r w:rsidRPr="00805858">
        <w:rPr>
          <w:rFonts w:ascii="Arial" w:hAnsi="Arial" w:cs="Arial"/>
          <w:color w:val="auto"/>
          <w:sz w:val="14"/>
          <w:szCs w:val="14"/>
        </w:rPr>
        <w:t xml:space="preserve"> </w:t>
      </w:r>
    </w:p>
  </w:footnote>
  <w:footnote w:id="17">
    <w:p w14:paraId="32A82014" w14:textId="77777777" w:rsidR="00D42BAB" w:rsidRPr="00805858" w:rsidRDefault="00D42BAB" w:rsidP="00D42BAB">
      <w:pPr>
        <w:pStyle w:val="Textonotapie"/>
        <w:rPr>
          <w:rFonts w:ascii="Arial" w:hAnsi="Arial" w:cs="Arial"/>
          <w:sz w:val="14"/>
          <w:szCs w:val="14"/>
        </w:rPr>
      </w:pPr>
      <w:r w:rsidRPr="00805858">
        <w:rPr>
          <w:rStyle w:val="Refdenotaalpie"/>
          <w:rFonts w:ascii="Arial" w:hAnsi="Arial" w:cs="Arial"/>
          <w:sz w:val="14"/>
          <w:szCs w:val="14"/>
        </w:rPr>
        <w:footnoteRef/>
      </w:r>
      <w:r w:rsidRPr="00805858">
        <w:rPr>
          <w:rFonts w:ascii="Arial" w:hAnsi="Arial" w:cs="Arial"/>
          <w:sz w:val="14"/>
          <w:szCs w:val="14"/>
        </w:rPr>
        <w:t xml:space="preserve"> </w:t>
      </w:r>
      <w:r w:rsidRPr="00805858">
        <w:rPr>
          <w:rFonts w:ascii="Arial" w:hAnsi="Arial" w:cs="Arial"/>
          <w:color w:val="auto"/>
          <w:sz w:val="14"/>
          <w:szCs w:val="14"/>
        </w:rPr>
        <w:t xml:space="preserve">Disponible para su consulta en: </w:t>
      </w:r>
      <w:hyperlink r:id="rId13" w:history="1">
        <w:r w:rsidRPr="00805858">
          <w:rPr>
            <w:rStyle w:val="Hipervnculo"/>
            <w:rFonts w:ascii="Arial" w:hAnsi="Arial" w:cs="Arial"/>
            <w:sz w:val="14"/>
            <w:szCs w:val="14"/>
          </w:rPr>
          <w:t>https://www.te.gob.mx/EE/SX/2023/JDC/107/SX_2023_JDC_107-1246604.pdf</w:t>
        </w:r>
      </w:hyperlink>
      <w:r w:rsidRPr="00805858">
        <w:rPr>
          <w:rFonts w:ascii="Arial" w:hAnsi="Arial" w:cs="Arial"/>
          <w:color w:val="auto"/>
          <w:sz w:val="14"/>
          <w:szCs w:val="14"/>
        </w:rPr>
        <w:t xml:space="preserve"> </w:t>
      </w:r>
    </w:p>
  </w:footnote>
  <w:footnote w:id="18">
    <w:p w14:paraId="336D4A94" w14:textId="77777777" w:rsidR="006C11F2" w:rsidRPr="00805858" w:rsidRDefault="006C11F2" w:rsidP="006C11F2">
      <w:pPr>
        <w:pStyle w:val="Textonotapie"/>
        <w:rPr>
          <w:rFonts w:ascii="Arial" w:hAnsi="Arial" w:cs="Arial"/>
          <w:sz w:val="14"/>
          <w:szCs w:val="14"/>
        </w:rPr>
      </w:pPr>
      <w:r w:rsidRPr="00805858">
        <w:rPr>
          <w:rStyle w:val="Refdenotaalpie"/>
          <w:rFonts w:ascii="Arial" w:hAnsi="Arial" w:cs="Arial"/>
          <w:sz w:val="14"/>
          <w:szCs w:val="14"/>
        </w:rPr>
        <w:footnoteRef/>
      </w:r>
      <w:r w:rsidRPr="00805858">
        <w:rPr>
          <w:rFonts w:ascii="Arial" w:hAnsi="Arial" w:cs="Arial"/>
          <w:sz w:val="14"/>
          <w:szCs w:val="14"/>
        </w:rPr>
        <w:t xml:space="preserve"> </w:t>
      </w:r>
      <w:r w:rsidRPr="00805858">
        <w:rPr>
          <w:rFonts w:ascii="Arial" w:hAnsi="Arial" w:cs="Arial"/>
          <w:color w:val="auto"/>
          <w:sz w:val="14"/>
          <w:szCs w:val="14"/>
        </w:rPr>
        <w:t xml:space="preserve">Disponible para su consulta en: </w:t>
      </w:r>
      <w:hyperlink r:id="rId14" w:history="1">
        <w:r w:rsidRPr="00805858">
          <w:rPr>
            <w:rStyle w:val="Hipervnculo"/>
            <w:rFonts w:ascii="Arial" w:hAnsi="Arial" w:cs="Arial"/>
            <w:sz w:val="14"/>
            <w:szCs w:val="14"/>
          </w:rPr>
          <w:t>https://www.te.gob.mx/EE/SUP/2023/REC/115/SUP_2023_REC_115-1257549.pdf</w:t>
        </w:r>
      </w:hyperlink>
      <w:r w:rsidRPr="00805858">
        <w:rPr>
          <w:rFonts w:ascii="Arial" w:hAnsi="Arial" w:cs="Arial"/>
          <w:color w:val="auto"/>
          <w:sz w:val="14"/>
          <w:szCs w:val="14"/>
        </w:rPr>
        <w:t xml:space="preserve"> </w:t>
      </w:r>
    </w:p>
  </w:footnote>
  <w:footnote w:id="19">
    <w:p w14:paraId="2EF491BD" w14:textId="412453D9" w:rsidR="004E21A9" w:rsidRPr="00805858" w:rsidRDefault="004E21A9" w:rsidP="006C15BE">
      <w:pPr>
        <w:pStyle w:val="Textonotapie"/>
        <w:rPr>
          <w:rFonts w:ascii="Arial" w:hAnsi="Arial" w:cs="Arial"/>
          <w:color w:val="auto"/>
          <w:sz w:val="14"/>
          <w:szCs w:val="14"/>
        </w:rPr>
      </w:pPr>
      <w:r w:rsidRPr="00805858">
        <w:rPr>
          <w:rStyle w:val="Refdenotaalpie"/>
          <w:rFonts w:ascii="Arial" w:hAnsi="Arial" w:cs="Arial"/>
          <w:color w:val="auto"/>
          <w:sz w:val="14"/>
          <w:szCs w:val="14"/>
        </w:rPr>
        <w:footnoteRef/>
      </w:r>
      <w:r w:rsidRPr="00805858">
        <w:rPr>
          <w:rFonts w:ascii="Arial" w:hAnsi="Arial" w:cs="Arial"/>
          <w:color w:val="auto"/>
          <w:sz w:val="14"/>
          <w:szCs w:val="14"/>
        </w:rPr>
        <w:t xml:space="preserve"> Disponible para su consulta en </w:t>
      </w:r>
      <w:hyperlink r:id="rId15" w:anchor="gsc.tab=0" w:history="1">
        <w:r w:rsidRPr="00805858">
          <w:rPr>
            <w:rStyle w:val="Hipervnculo"/>
            <w:rFonts w:ascii="Arial" w:hAnsi="Arial" w:cs="Arial"/>
            <w:color w:val="auto"/>
            <w:sz w:val="14"/>
            <w:szCs w:val="14"/>
          </w:rPr>
          <w:t>https://www.dof.gob.mx/nota_detalle.php?codigo=5690265&amp;fecha=29/05/2023#gsc.tab=0</w:t>
        </w:r>
      </w:hyperlink>
      <w:r w:rsidRPr="00805858">
        <w:rPr>
          <w:rFonts w:ascii="Arial" w:hAnsi="Arial" w:cs="Arial"/>
          <w:color w:val="auto"/>
          <w:sz w:val="14"/>
          <w:szCs w:val="14"/>
        </w:rPr>
        <w:t xml:space="preserve"> </w:t>
      </w:r>
    </w:p>
  </w:footnote>
  <w:footnote w:id="20">
    <w:p w14:paraId="19788212" w14:textId="55C72CA2" w:rsidR="004E21A9" w:rsidRPr="00805858" w:rsidRDefault="004E21A9" w:rsidP="005849B0">
      <w:pPr>
        <w:pStyle w:val="Textonotapie"/>
        <w:rPr>
          <w:rFonts w:ascii="Arial" w:hAnsi="Arial" w:cs="Arial"/>
          <w:color w:val="auto"/>
          <w:sz w:val="14"/>
          <w:szCs w:val="14"/>
          <w:lang w:val="es-ES"/>
        </w:rPr>
      </w:pPr>
      <w:r w:rsidRPr="00805858">
        <w:rPr>
          <w:rStyle w:val="Refdenotaalpie"/>
          <w:rFonts w:ascii="Arial" w:hAnsi="Arial" w:cs="Arial"/>
          <w:color w:val="auto"/>
          <w:sz w:val="14"/>
          <w:szCs w:val="14"/>
        </w:rPr>
        <w:footnoteRef/>
      </w:r>
      <w:r w:rsidRPr="00805858">
        <w:rPr>
          <w:rFonts w:ascii="Arial" w:hAnsi="Arial" w:cs="Arial"/>
          <w:color w:val="auto"/>
          <w:sz w:val="14"/>
          <w:szCs w:val="14"/>
        </w:rPr>
        <w:t xml:space="preserve"> Consultado con fecha 31 de julio de 2023 en </w:t>
      </w:r>
      <w:hyperlink r:id="rId16" w:history="1">
        <w:r w:rsidRPr="00805858">
          <w:rPr>
            <w:rStyle w:val="Hipervnculo"/>
            <w:rFonts w:ascii="Arial" w:hAnsi="Arial" w:cs="Arial"/>
            <w:color w:val="auto"/>
            <w:sz w:val="14"/>
            <w:szCs w:val="14"/>
          </w:rPr>
          <w:t>https://www.ieepco.org.mx/material-de-interes/cat-info/violencia_vpcmrg</w:t>
        </w:r>
      </w:hyperlink>
      <w:r w:rsidRPr="00805858">
        <w:rPr>
          <w:rFonts w:ascii="Arial" w:hAnsi="Arial" w:cs="Arial"/>
          <w:color w:val="auto"/>
          <w:sz w:val="14"/>
          <w:szCs w:val="14"/>
        </w:rPr>
        <w:t xml:space="preserve">. </w:t>
      </w:r>
    </w:p>
  </w:footnote>
  <w:footnote w:id="21">
    <w:p w14:paraId="3F22A782" w14:textId="0D37228E" w:rsidR="004E21A9" w:rsidRPr="00805858" w:rsidRDefault="004E21A9" w:rsidP="005849B0">
      <w:pPr>
        <w:pStyle w:val="Textonotapie"/>
        <w:rPr>
          <w:rFonts w:ascii="Arial" w:hAnsi="Arial" w:cs="Arial"/>
          <w:color w:val="auto"/>
          <w:sz w:val="14"/>
          <w:szCs w:val="14"/>
          <w:lang w:val="es-ES"/>
        </w:rPr>
      </w:pPr>
      <w:r w:rsidRPr="00805858">
        <w:rPr>
          <w:rStyle w:val="Refdenotaalpie"/>
          <w:rFonts w:ascii="Arial" w:hAnsi="Arial" w:cs="Arial"/>
          <w:color w:val="auto"/>
          <w:sz w:val="14"/>
          <w:szCs w:val="14"/>
        </w:rPr>
        <w:footnoteRef/>
      </w:r>
      <w:r w:rsidRPr="00805858">
        <w:rPr>
          <w:rFonts w:ascii="Arial" w:hAnsi="Arial" w:cs="Arial"/>
          <w:color w:val="auto"/>
          <w:sz w:val="14"/>
          <w:szCs w:val="14"/>
        </w:rPr>
        <w:t xml:space="preserve"> Consultado con fecha 31 de julio de 2023 en </w:t>
      </w:r>
      <w:hyperlink r:id="rId17" w:history="1">
        <w:r w:rsidRPr="00805858">
          <w:rPr>
            <w:rStyle w:val="Hipervnculo"/>
            <w:rFonts w:ascii="Arial" w:hAnsi="Arial" w:cs="Arial"/>
            <w:color w:val="auto"/>
            <w:sz w:val="14"/>
            <w:szCs w:val="14"/>
          </w:rPr>
          <w:t>http://rcoaxaca.com/</w:t>
        </w:r>
      </w:hyperlink>
      <w:r w:rsidRPr="00805858">
        <w:rPr>
          <w:rFonts w:ascii="Arial" w:hAnsi="Arial" w:cs="Arial"/>
          <w:color w:val="auto"/>
          <w:sz w:val="14"/>
          <w:szCs w:val="14"/>
        </w:rPr>
        <w:t xml:space="preserve"> </w:t>
      </w:r>
    </w:p>
  </w:footnote>
  <w:footnote w:id="22">
    <w:p w14:paraId="75230516" w14:textId="3E866768" w:rsidR="004E21A9" w:rsidRPr="00805858" w:rsidRDefault="004E21A9" w:rsidP="006C15BE">
      <w:pPr>
        <w:pStyle w:val="Textonotapie"/>
        <w:rPr>
          <w:rFonts w:ascii="Arial" w:hAnsi="Arial" w:cs="Arial"/>
          <w:color w:val="auto"/>
          <w:sz w:val="14"/>
          <w:szCs w:val="14"/>
          <w:lang w:val="es-ES"/>
        </w:rPr>
      </w:pPr>
      <w:r w:rsidRPr="00805858">
        <w:rPr>
          <w:rStyle w:val="Refdenotaalpie"/>
          <w:rFonts w:ascii="Arial" w:hAnsi="Arial" w:cs="Arial"/>
          <w:color w:val="auto"/>
          <w:sz w:val="14"/>
          <w:szCs w:val="14"/>
        </w:rPr>
        <w:footnoteRef/>
      </w:r>
      <w:r w:rsidRPr="00805858">
        <w:rPr>
          <w:rFonts w:ascii="Arial" w:hAnsi="Arial" w:cs="Arial"/>
          <w:color w:val="auto"/>
          <w:sz w:val="14"/>
          <w:szCs w:val="14"/>
        </w:rPr>
        <w:t xml:space="preserve"> </w:t>
      </w:r>
      <w:bookmarkStart w:id="6" w:name="_Hlk94887733"/>
      <w:r w:rsidRPr="00805858">
        <w:rPr>
          <w:rFonts w:ascii="Arial" w:hAnsi="Arial" w:cs="Arial"/>
          <w:color w:val="auto"/>
          <w:sz w:val="14"/>
          <w:szCs w:val="14"/>
        </w:rPr>
        <w:t>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https://undocs.org/es/A/HRC/24/49).</w:t>
      </w:r>
      <w:bookmarkEnd w:id="6"/>
    </w:p>
  </w:footnote>
  <w:footnote w:id="23">
    <w:p w14:paraId="0797C8C3" w14:textId="74A94768" w:rsidR="004E21A9" w:rsidRPr="00805858" w:rsidRDefault="004E21A9" w:rsidP="006C15BE">
      <w:pPr>
        <w:pStyle w:val="Textonotapie"/>
        <w:rPr>
          <w:rFonts w:ascii="Arial" w:hAnsi="Arial" w:cs="Arial"/>
          <w:color w:val="auto"/>
          <w:sz w:val="14"/>
          <w:szCs w:val="14"/>
          <w:lang w:val="es-ES"/>
        </w:rPr>
      </w:pPr>
      <w:r w:rsidRPr="00805858">
        <w:rPr>
          <w:rStyle w:val="Refdenotaalpie"/>
          <w:rFonts w:ascii="Arial" w:hAnsi="Arial" w:cs="Arial"/>
          <w:color w:val="auto"/>
          <w:sz w:val="14"/>
          <w:szCs w:val="14"/>
        </w:rPr>
        <w:footnoteRef/>
      </w:r>
      <w:bookmarkStart w:id="7" w:name="_Hlk94887926"/>
      <w:r w:rsidRPr="00805858">
        <w:rPr>
          <w:rFonts w:ascii="Arial" w:hAnsi="Arial" w:cs="Arial"/>
          <w:color w:val="auto"/>
          <w:sz w:val="14"/>
          <w:szCs w:val="14"/>
        </w:rPr>
        <w:t xml:space="preserve"> Jurisprudencia LII/2016</w:t>
      </w:r>
      <w:r w:rsidR="00824A7B" w:rsidRPr="00805858">
        <w:rPr>
          <w:rFonts w:ascii="Arial" w:hAnsi="Arial" w:cs="Arial"/>
          <w:color w:val="auto"/>
          <w:sz w:val="14"/>
          <w:szCs w:val="14"/>
        </w:rPr>
        <w:t xml:space="preserve"> de rubro</w:t>
      </w:r>
      <w:r w:rsidRPr="00805858">
        <w:rPr>
          <w:rFonts w:ascii="Arial" w:hAnsi="Arial" w:cs="Arial"/>
          <w:color w:val="auto"/>
          <w:sz w:val="14"/>
          <w:szCs w:val="14"/>
        </w:rPr>
        <w:t xml:space="preserve"> SISTEMA JURÍDICO MEXICANO. SE INTEGRA POR EL DERECHO INDÍGENA Y EL DERECHO FORMALMENTE LEGISLADO y tesis 1ª. CCXCVI/2018 (10ª.) </w:t>
      </w:r>
      <w:r w:rsidR="00824A7B" w:rsidRPr="00805858">
        <w:rPr>
          <w:rFonts w:ascii="Arial" w:hAnsi="Arial" w:cs="Arial"/>
          <w:color w:val="auto"/>
          <w:sz w:val="14"/>
          <w:szCs w:val="14"/>
        </w:rPr>
        <w:t xml:space="preserve">de rubro </w:t>
      </w:r>
      <w:r w:rsidRPr="00805858">
        <w:rPr>
          <w:rFonts w:ascii="Arial" w:hAnsi="Arial" w:cs="Arial"/>
          <w:color w:val="auto"/>
          <w:sz w:val="14"/>
          <w:szCs w:val="14"/>
        </w:rPr>
        <w:t>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7"/>
    </w:p>
  </w:footnote>
  <w:footnote w:id="24">
    <w:p w14:paraId="403458D7" w14:textId="77777777" w:rsidR="004E21A9" w:rsidRPr="00805858" w:rsidRDefault="004E21A9" w:rsidP="006C15BE">
      <w:pPr>
        <w:pStyle w:val="Textonotapie"/>
        <w:rPr>
          <w:rFonts w:ascii="Arial" w:hAnsi="Arial" w:cs="Arial"/>
          <w:color w:val="auto"/>
          <w:sz w:val="14"/>
          <w:szCs w:val="14"/>
          <w:lang w:val="es-ES"/>
        </w:rPr>
      </w:pPr>
      <w:r w:rsidRPr="00805858">
        <w:rPr>
          <w:rStyle w:val="Refdenotaalpie"/>
          <w:rFonts w:ascii="Arial" w:hAnsi="Arial" w:cs="Arial"/>
          <w:color w:val="auto"/>
          <w:sz w:val="14"/>
          <w:szCs w:val="14"/>
        </w:rPr>
        <w:footnoteRef/>
      </w:r>
      <w:r w:rsidRPr="00805858">
        <w:rPr>
          <w:rFonts w:ascii="Arial" w:hAnsi="Arial" w:cs="Arial"/>
          <w:color w:val="auto"/>
          <w:sz w:val="14"/>
          <w:szCs w:val="14"/>
        </w:rPr>
        <w:t xml:space="preserve"> </w:t>
      </w:r>
      <w:r w:rsidRPr="00805858">
        <w:rPr>
          <w:rFonts w:ascii="Arial" w:hAnsi="Arial" w:cs="Arial"/>
          <w:color w:val="auto"/>
          <w:sz w:val="14"/>
          <w:szCs w:val="14"/>
          <w:lang w:val="es-ES"/>
        </w:rPr>
        <w:t xml:space="preserve">Corte Interamericana de Derechos Humanos (Corte IDH), </w:t>
      </w:r>
      <w:r w:rsidRPr="00805858">
        <w:rPr>
          <w:rFonts w:ascii="Arial" w:hAnsi="Arial" w:cs="Arial"/>
          <w:i/>
          <w:iCs/>
          <w:color w:val="auto"/>
          <w:sz w:val="14"/>
          <w:szCs w:val="14"/>
          <w:lang w:val="es-ES"/>
        </w:rPr>
        <w:t>Caso Comunidad Indígena Yakye Axa Vs. Paraguay</w:t>
      </w:r>
      <w:r w:rsidRPr="00805858">
        <w:rPr>
          <w:rFonts w:ascii="Arial" w:hAnsi="Arial" w:cs="Arial"/>
          <w:color w:val="auto"/>
          <w:sz w:val="14"/>
          <w:szCs w:val="14"/>
          <w:lang w:val="es-ES"/>
        </w:rPr>
        <w:t xml:space="preserve">. Fondo Reparaciones y Costas, sentencia 17 de junio de 2005, párrafos 51 y 63. </w:t>
      </w:r>
    </w:p>
  </w:footnote>
  <w:footnote w:id="25">
    <w:p w14:paraId="3341060D" w14:textId="77777777" w:rsidR="004E21A9" w:rsidRPr="00805858" w:rsidRDefault="004E21A9" w:rsidP="006C15BE">
      <w:pPr>
        <w:pStyle w:val="Textonotapie"/>
        <w:rPr>
          <w:rFonts w:ascii="Arial" w:hAnsi="Arial" w:cs="Arial"/>
          <w:color w:val="auto"/>
          <w:sz w:val="14"/>
          <w:szCs w:val="14"/>
          <w:lang w:val="es-ES"/>
        </w:rPr>
      </w:pPr>
      <w:r w:rsidRPr="00805858">
        <w:rPr>
          <w:rStyle w:val="Refdenotaalpie"/>
          <w:rFonts w:ascii="Arial" w:hAnsi="Arial" w:cs="Arial"/>
          <w:color w:val="auto"/>
          <w:sz w:val="14"/>
          <w:szCs w:val="14"/>
        </w:rPr>
        <w:footnoteRef/>
      </w:r>
      <w:r w:rsidRPr="00805858">
        <w:rPr>
          <w:rFonts w:ascii="Arial" w:hAnsi="Arial" w:cs="Arial"/>
          <w:color w:val="auto"/>
          <w:sz w:val="14"/>
          <w:szCs w:val="14"/>
        </w:rPr>
        <w:t xml:space="preserve"> </w:t>
      </w:r>
      <w:bookmarkStart w:id="10" w:name="_Hlk94891232"/>
      <w:r w:rsidRPr="00805858">
        <w:rPr>
          <w:rFonts w:ascii="Arial" w:hAnsi="Arial" w:cs="Arial"/>
          <w:color w:val="auto"/>
          <w:sz w:val="14"/>
          <w:szCs w:val="14"/>
        </w:rPr>
        <w:t>Jurisprudencia 19/2018 de rubro JUZGAR CON PERSPECTIVA INTERCULTURAL. ELEMENTOS MÍNIMOS PARA SU APLICACIÓN EN MATERIA ELECTORAL.</w:t>
      </w:r>
      <w:bookmarkEnd w:id="10"/>
      <w:r w:rsidRPr="00805858">
        <w:rPr>
          <w:rFonts w:ascii="Arial" w:hAnsi="Arial" w:cs="Arial"/>
          <w:color w:val="auto"/>
          <w:sz w:val="14"/>
          <w:szCs w:val="14"/>
        </w:rPr>
        <w:t xml:space="preserve"> </w:t>
      </w:r>
    </w:p>
  </w:footnote>
  <w:footnote w:id="26">
    <w:p w14:paraId="161A2238" w14:textId="5E69D6E1" w:rsidR="00802A84" w:rsidRPr="00805858" w:rsidRDefault="00802A84">
      <w:pPr>
        <w:pStyle w:val="Textonotapie"/>
        <w:rPr>
          <w:rFonts w:ascii="Arial" w:hAnsi="Arial" w:cs="Arial"/>
          <w:sz w:val="14"/>
          <w:szCs w:val="14"/>
        </w:rPr>
      </w:pPr>
      <w:r w:rsidRPr="00805858">
        <w:rPr>
          <w:rStyle w:val="Refdenotaalpie"/>
          <w:rFonts w:ascii="Arial" w:hAnsi="Arial" w:cs="Arial"/>
          <w:sz w:val="14"/>
          <w:szCs w:val="14"/>
        </w:rPr>
        <w:footnoteRef/>
      </w:r>
      <w:r w:rsidRPr="00805858">
        <w:rPr>
          <w:rFonts w:ascii="Arial" w:hAnsi="Arial" w:cs="Arial"/>
          <w:sz w:val="14"/>
          <w:szCs w:val="14"/>
        </w:rPr>
        <w:t xml:space="preserve"> </w:t>
      </w:r>
      <w:r w:rsidR="00F64D73" w:rsidRPr="00805858">
        <w:rPr>
          <w:rFonts w:ascii="Arial" w:hAnsi="Arial" w:cs="Arial"/>
          <w:sz w:val="14"/>
          <w:szCs w:val="14"/>
        </w:rPr>
        <w:t xml:space="preserve">El proceso electivo de las concejalías fue validado por la </w:t>
      </w:r>
      <w:r w:rsidR="00F64D73" w:rsidRPr="00805858">
        <w:rPr>
          <w:rFonts w:ascii="Arial" w:hAnsi="Arial" w:cs="Arial"/>
          <w:color w:val="000000" w:themeColor="text1"/>
          <w:sz w:val="14"/>
          <w:szCs w:val="14"/>
        </w:rPr>
        <w:t xml:space="preserve">Sala Superior del TEPJF a través de la sentencia de fecha 24 de mayo de 2023, emitida en el Recurso de Reconsideración SUP-REC-115/2023. </w:t>
      </w:r>
    </w:p>
  </w:footnote>
  <w:footnote w:id="27">
    <w:p w14:paraId="354F2D2A" w14:textId="40844912" w:rsidR="00E25662" w:rsidRPr="00805858" w:rsidRDefault="00E25662" w:rsidP="00805858">
      <w:pPr>
        <w:pStyle w:val="Textonotapie"/>
        <w:rPr>
          <w:rFonts w:ascii="Arial" w:hAnsi="Arial" w:cs="Arial"/>
          <w:sz w:val="14"/>
          <w:szCs w:val="14"/>
        </w:rPr>
      </w:pPr>
      <w:r w:rsidRPr="00805858">
        <w:rPr>
          <w:rStyle w:val="Refdenotaalpie"/>
          <w:rFonts w:ascii="Arial" w:hAnsi="Arial" w:cs="Arial"/>
          <w:sz w:val="14"/>
          <w:szCs w:val="14"/>
        </w:rPr>
        <w:footnoteRef/>
      </w:r>
      <w:r w:rsidRPr="00805858">
        <w:rPr>
          <w:rFonts w:ascii="Arial" w:hAnsi="Arial" w:cs="Arial"/>
          <w:sz w:val="14"/>
          <w:szCs w:val="14"/>
        </w:rPr>
        <w:t xml:space="preserve"> Acuerdo número IEEPCO-CG-SNI</w:t>
      </w:r>
      <w:r w:rsidRPr="00805858">
        <w:rPr>
          <w:rFonts w:ascii="Cambria Math" w:hAnsi="Cambria Math" w:cs="Cambria Math"/>
          <w:sz w:val="14"/>
          <w:szCs w:val="14"/>
        </w:rPr>
        <w:t>‐</w:t>
      </w:r>
      <w:r w:rsidRPr="00805858">
        <w:rPr>
          <w:rFonts w:ascii="Arial" w:hAnsi="Arial" w:cs="Arial"/>
          <w:sz w:val="14"/>
          <w:szCs w:val="14"/>
        </w:rPr>
        <w:t xml:space="preserve">26/2023 disponible en </w:t>
      </w:r>
      <w:hyperlink r:id="rId18" w:history="1">
        <w:r w:rsidR="00805858" w:rsidRPr="00805858">
          <w:rPr>
            <w:rStyle w:val="Hipervnculo"/>
            <w:rFonts w:ascii="Arial" w:hAnsi="Arial" w:cs="Arial"/>
            <w:sz w:val="14"/>
            <w:szCs w:val="14"/>
          </w:rPr>
          <w:t>https://www.ieepco.org.mx/archivos/acuerdos/2023/IEEPCO_CG_SNI_26_2023.pdf</w:t>
        </w:r>
      </w:hyperlink>
      <w:r w:rsidR="00805858" w:rsidRPr="00805858">
        <w:rPr>
          <w:rFonts w:ascii="Arial" w:hAnsi="Arial" w:cs="Arial"/>
          <w:sz w:val="14"/>
          <w:szCs w:val="14"/>
        </w:rPr>
        <w:t xml:space="preserve"> </w:t>
      </w:r>
    </w:p>
  </w:footnote>
  <w:footnote w:id="28">
    <w:p w14:paraId="289A4A78" w14:textId="7F72BA8A" w:rsidR="00E25662" w:rsidRPr="00805858" w:rsidRDefault="00E25662">
      <w:pPr>
        <w:pStyle w:val="Textonotapie"/>
        <w:rPr>
          <w:rFonts w:ascii="Arial" w:hAnsi="Arial" w:cs="Arial"/>
          <w:sz w:val="14"/>
          <w:szCs w:val="14"/>
        </w:rPr>
      </w:pPr>
      <w:r w:rsidRPr="00805858">
        <w:rPr>
          <w:rStyle w:val="Refdenotaalpie"/>
          <w:rFonts w:ascii="Arial" w:hAnsi="Arial" w:cs="Arial"/>
          <w:sz w:val="14"/>
          <w:szCs w:val="14"/>
        </w:rPr>
        <w:footnoteRef/>
      </w:r>
      <w:r w:rsidRPr="00805858">
        <w:rPr>
          <w:rFonts w:ascii="Arial" w:hAnsi="Arial" w:cs="Arial"/>
          <w:sz w:val="14"/>
          <w:szCs w:val="14"/>
        </w:rPr>
        <w:t xml:space="preserve"> Acuerdo número IEEPCO-CG-SNI</w:t>
      </w:r>
      <w:r w:rsidRPr="00805858">
        <w:rPr>
          <w:rFonts w:ascii="Cambria Math" w:hAnsi="Cambria Math" w:cs="Cambria Math"/>
          <w:sz w:val="14"/>
          <w:szCs w:val="14"/>
        </w:rPr>
        <w:t>‐</w:t>
      </w:r>
      <w:r w:rsidRPr="00805858">
        <w:rPr>
          <w:rFonts w:ascii="Arial" w:hAnsi="Arial" w:cs="Arial"/>
          <w:sz w:val="14"/>
          <w:szCs w:val="14"/>
        </w:rPr>
        <w:t xml:space="preserve">13/2023 disponible en </w:t>
      </w:r>
      <w:hyperlink r:id="rId19" w:history="1">
        <w:r w:rsidR="00805858" w:rsidRPr="00805858">
          <w:rPr>
            <w:rStyle w:val="Hipervnculo"/>
            <w:rFonts w:ascii="Arial" w:hAnsi="Arial" w:cs="Arial"/>
            <w:sz w:val="14"/>
            <w:szCs w:val="14"/>
          </w:rPr>
          <w:t>https://www.ieepco.org.mx/archivos/acuerdos/2023/IEEPCOCGSNI13.pdf</w:t>
        </w:r>
      </w:hyperlink>
      <w:r w:rsidR="00805858" w:rsidRPr="00805858">
        <w:rPr>
          <w:rFonts w:ascii="Arial" w:hAnsi="Arial" w:cs="Arial"/>
          <w:sz w:val="14"/>
          <w:szCs w:val="14"/>
        </w:rPr>
        <w:t xml:space="preserve"> </w:t>
      </w:r>
    </w:p>
  </w:footnote>
  <w:footnote w:id="29">
    <w:p w14:paraId="15DF760B" w14:textId="3E0396C8" w:rsidR="00805858" w:rsidRPr="00805858" w:rsidRDefault="00805858">
      <w:pPr>
        <w:pStyle w:val="Textonotapie"/>
        <w:rPr>
          <w:rFonts w:ascii="Arial" w:hAnsi="Arial" w:cs="Arial"/>
          <w:sz w:val="14"/>
          <w:szCs w:val="14"/>
        </w:rPr>
      </w:pPr>
      <w:r w:rsidRPr="00805858">
        <w:rPr>
          <w:rStyle w:val="Refdenotaalpie"/>
          <w:rFonts w:ascii="Arial" w:hAnsi="Arial" w:cs="Arial"/>
          <w:sz w:val="14"/>
          <w:szCs w:val="14"/>
        </w:rPr>
        <w:footnoteRef/>
      </w:r>
      <w:r w:rsidRPr="00805858">
        <w:rPr>
          <w:rFonts w:ascii="Arial" w:hAnsi="Arial" w:cs="Arial"/>
          <w:sz w:val="14"/>
          <w:szCs w:val="14"/>
        </w:rPr>
        <w:t xml:space="preserve"> Acuerdo número IEEPCO-CG-SNI</w:t>
      </w:r>
      <w:r w:rsidRPr="00805858">
        <w:rPr>
          <w:rFonts w:ascii="Cambria Math" w:hAnsi="Cambria Math" w:cs="Cambria Math"/>
          <w:sz w:val="14"/>
          <w:szCs w:val="14"/>
        </w:rPr>
        <w:t>‐</w:t>
      </w:r>
      <w:r w:rsidRPr="00805858">
        <w:rPr>
          <w:rFonts w:ascii="Arial" w:hAnsi="Arial" w:cs="Arial"/>
          <w:sz w:val="14"/>
          <w:szCs w:val="14"/>
        </w:rPr>
        <w:t>32/2023</w:t>
      </w:r>
      <w:r>
        <w:rPr>
          <w:rFonts w:ascii="Arial" w:hAnsi="Arial" w:cs="Arial"/>
          <w:sz w:val="14"/>
          <w:szCs w:val="14"/>
        </w:rPr>
        <w:t xml:space="preserve"> aprobado en la </w:t>
      </w:r>
      <w:r w:rsidRPr="00805858">
        <w:rPr>
          <w:rFonts w:ascii="Arial" w:hAnsi="Arial" w:cs="Arial"/>
          <w:sz w:val="14"/>
          <w:szCs w:val="14"/>
        </w:rPr>
        <w:t>sesión extraordinaria urgente del Consejo General</w:t>
      </w:r>
      <w:r>
        <w:rPr>
          <w:rFonts w:ascii="Arial" w:hAnsi="Arial" w:cs="Arial"/>
          <w:sz w:val="14"/>
          <w:szCs w:val="14"/>
        </w:rPr>
        <w:t xml:space="preserve"> efectuado el </w:t>
      </w:r>
      <w:r w:rsidRPr="00805858">
        <w:rPr>
          <w:rFonts w:ascii="Arial" w:hAnsi="Arial" w:cs="Arial"/>
          <w:sz w:val="14"/>
          <w:szCs w:val="14"/>
        </w:rPr>
        <w:t>7 de agosto de 2023</w:t>
      </w:r>
      <w:r w:rsidR="00FB164D">
        <w:rPr>
          <w:rFonts w:ascii="Arial" w:hAnsi="Arial" w:cs="Arial"/>
          <w:sz w:val="14"/>
          <w:szCs w:val="14"/>
        </w:rPr>
        <w:t>, pendiente su publicación en la página de internet del Instituto dado que durante la sesión una Consejería anunció voto concurrente.</w:t>
      </w:r>
    </w:p>
  </w:footnote>
  <w:footnote w:id="30">
    <w:p w14:paraId="6FA73DCA" w14:textId="77777777" w:rsidR="004E21A9" w:rsidRPr="00805858" w:rsidRDefault="004E21A9" w:rsidP="006C15BE">
      <w:pPr>
        <w:pStyle w:val="Textonotapie"/>
        <w:rPr>
          <w:rFonts w:ascii="Arial" w:hAnsi="Arial" w:cs="Arial"/>
          <w:color w:val="auto"/>
          <w:sz w:val="14"/>
          <w:szCs w:val="14"/>
        </w:rPr>
      </w:pPr>
      <w:r w:rsidRPr="00805858">
        <w:rPr>
          <w:rStyle w:val="Refdenotaalpie"/>
          <w:rFonts w:ascii="Arial" w:hAnsi="Arial" w:cs="Arial"/>
          <w:color w:val="auto"/>
          <w:sz w:val="14"/>
          <w:szCs w:val="14"/>
        </w:rPr>
        <w:footnoteRef/>
      </w:r>
      <w:r w:rsidRPr="00805858">
        <w:rPr>
          <w:rFonts w:ascii="Arial" w:hAnsi="Arial" w:cs="Arial"/>
          <w:color w:val="auto"/>
          <w:sz w:val="14"/>
          <w:szCs w:val="14"/>
        </w:rPr>
        <w:t xml:space="preserve"> Disponible en </w:t>
      </w:r>
      <w:hyperlink r:id="rId20" w:history="1">
        <w:r w:rsidRPr="00805858">
          <w:rPr>
            <w:rStyle w:val="Hipervnculo"/>
            <w:rFonts w:ascii="Arial" w:hAnsi="Arial" w:cs="Arial"/>
            <w:color w:val="auto"/>
            <w:sz w:val="14"/>
            <w:szCs w:val="14"/>
          </w:rPr>
          <w:t>https://www.te.gob.mx/Informacion_juridiccional/sesion_publica/ejecutoria/sentencias/SUPREC-0061-2018.pdf</w:t>
        </w:r>
      </w:hyperlink>
      <w:r w:rsidRPr="00805858">
        <w:rPr>
          <w:rFonts w:ascii="Arial" w:hAnsi="Arial" w:cs="Arial"/>
          <w:color w:val="auto"/>
          <w:sz w:val="14"/>
          <w:szCs w:val="14"/>
        </w:rPr>
        <w:t xml:space="preserve"> </w:t>
      </w:r>
    </w:p>
  </w:footnote>
  <w:footnote w:id="31">
    <w:p w14:paraId="7DFA746D" w14:textId="77777777" w:rsidR="004E21A9" w:rsidRPr="00805858" w:rsidRDefault="004E21A9" w:rsidP="006C15BE">
      <w:pPr>
        <w:pStyle w:val="Textonotapie"/>
        <w:rPr>
          <w:rFonts w:ascii="Arial" w:hAnsi="Arial" w:cs="Arial"/>
          <w:color w:val="auto"/>
          <w:sz w:val="14"/>
          <w:szCs w:val="14"/>
        </w:rPr>
      </w:pPr>
      <w:r w:rsidRPr="00805858">
        <w:rPr>
          <w:rStyle w:val="Refdenotaalpie"/>
          <w:rFonts w:ascii="Arial" w:hAnsi="Arial" w:cs="Arial"/>
          <w:color w:val="auto"/>
          <w:sz w:val="14"/>
          <w:szCs w:val="14"/>
        </w:rPr>
        <w:footnoteRef/>
      </w:r>
      <w:r w:rsidRPr="00805858">
        <w:rPr>
          <w:rFonts w:ascii="Arial" w:hAnsi="Arial" w:cs="Arial"/>
          <w:color w:val="auto"/>
          <w:sz w:val="14"/>
          <w:szCs w:val="14"/>
        </w:rPr>
        <w:t xml:space="preserve"> La Corte Interamericana de Derechos Humanos (Corte IDH) en el </w:t>
      </w:r>
      <w:r w:rsidRPr="00805858">
        <w:rPr>
          <w:rFonts w:ascii="Arial" w:hAnsi="Arial" w:cs="Arial"/>
          <w:i/>
          <w:iCs/>
          <w:color w:val="auto"/>
          <w:sz w:val="14"/>
          <w:szCs w:val="14"/>
        </w:rPr>
        <w:t>Caso Comunidad indígena Yakye Axa Vs. Paraguay</w:t>
      </w:r>
      <w:r w:rsidRPr="00805858">
        <w:rPr>
          <w:rFonts w:ascii="Arial" w:hAnsi="Arial" w:cs="Arial"/>
          <w:color w:val="auto"/>
          <w:sz w:val="14"/>
          <w:szCs w:val="14"/>
        </w:rPr>
        <w:t xml:space="preserve"> (sentencia de 17 de junio de 2005), ha entendido que: “63. En lo que respecta a pueblos indígenas, es indispensable que los Estados otorguen una protección efectiva que tome en cuenta sus particularidades propias, sus características económicas y sociales, así como su situación de especial vulnerabilidad, su derecho consuetudinario, valores, usos y costumbres”.</w:t>
      </w:r>
    </w:p>
  </w:footnote>
  <w:footnote w:id="32">
    <w:p w14:paraId="0B629B47" w14:textId="77777777" w:rsidR="004E21A9" w:rsidRPr="00805858" w:rsidRDefault="004E21A9" w:rsidP="006C15BE">
      <w:pPr>
        <w:pBdr>
          <w:top w:val="nil"/>
          <w:left w:val="nil"/>
          <w:bottom w:val="nil"/>
          <w:right w:val="nil"/>
          <w:between w:val="nil"/>
        </w:pBdr>
        <w:spacing w:after="0" w:line="240" w:lineRule="auto"/>
        <w:rPr>
          <w:rFonts w:ascii="Arial" w:eastAsia="Arial" w:hAnsi="Arial" w:cs="Arial"/>
          <w:color w:val="auto"/>
          <w:sz w:val="14"/>
          <w:szCs w:val="14"/>
        </w:rPr>
      </w:pPr>
      <w:r w:rsidRPr="00805858">
        <w:rPr>
          <w:rFonts w:ascii="Arial" w:hAnsi="Arial" w:cs="Arial"/>
          <w:color w:val="auto"/>
          <w:sz w:val="14"/>
          <w:szCs w:val="14"/>
          <w:vertAlign w:val="superscript"/>
        </w:rPr>
        <w:footnoteRef/>
      </w:r>
      <w:r w:rsidRPr="00805858">
        <w:rPr>
          <w:rFonts w:ascii="Arial" w:eastAsia="Arial" w:hAnsi="Arial" w:cs="Arial"/>
          <w:color w:val="auto"/>
          <w:sz w:val="14"/>
          <w:szCs w:val="14"/>
        </w:rPr>
        <w:t xml:space="preserve"> </w:t>
      </w:r>
      <w:r w:rsidRPr="00805858">
        <w:rPr>
          <w:rFonts w:ascii="Arial" w:eastAsia="Arial" w:hAnsi="Arial" w:cs="Arial"/>
          <w:b/>
          <w:color w:val="auto"/>
          <w:sz w:val="14"/>
          <w:szCs w:val="14"/>
        </w:rPr>
        <w:t xml:space="preserve">XX.- Paridad de género: </w:t>
      </w:r>
      <w:r w:rsidRPr="00805858">
        <w:rPr>
          <w:rFonts w:ascii="Arial" w:eastAsia="Arial" w:hAnsi="Arial" w:cs="Arial"/>
          <w:color w:val="auto"/>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60EBBB8C" w14:textId="77777777" w:rsidR="004E21A9" w:rsidRPr="00805858" w:rsidRDefault="004E21A9" w:rsidP="006C15BE">
      <w:pPr>
        <w:pBdr>
          <w:top w:val="nil"/>
          <w:left w:val="nil"/>
          <w:bottom w:val="nil"/>
          <w:right w:val="nil"/>
          <w:between w:val="nil"/>
        </w:pBdr>
        <w:spacing w:after="0" w:line="240" w:lineRule="auto"/>
        <w:rPr>
          <w:rFonts w:ascii="Arial" w:hAnsi="Arial" w:cs="Arial"/>
          <w:color w:val="auto"/>
          <w:sz w:val="14"/>
          <w:szCs w:val="14"/>
        </w:rPr>
      </w:pPr>
    </w:p>
  </w:footnote>
  <w:footnote w:id="33">
    <w:p w14:paraId="4E86D202" w14:textId="77777777" w:rsidR="004E21A9" w:rsidRPr="00805858" w:rsidRDefault="004E21A9" w:rsidP="006C15BE">
      <w:pPr>
        <w:pStyle w:val="Textonotapie"/>
        <w:ind w:left="305" w:firstLine="0"/>
        <w:rPr>
          <w:rFonts w:ascii="Arial" w:hAnsi="Arial" w:cs="Arial"/>
          <w:color w:val="auto"/>
          <w:sz w:val="14"/>
          <w:szCs w:val="14"/>
        </w:rPr>
      </w:pPr>
      <w:r w:rsidRPr="00805858">
        <w:rPr>
          <w:rStyle w:val="Refdenotaalpie"/>
          <w:rFonts w:ascii="Arial" w:hAnsi="Arial" w:cs="Arial"/>
          <w:color w:val="auto"/>
          <w:sz w:val="14"/>
          <w:szCs w:val="14"/>
        </w:rPr>
        <w:footnoteRef/>
      </w:r>
      <w:r w:rsidRPr="00805858">
        <w:rPr>
          <w:rFonts w:ascii="Arial" w:hAnsi="Arial" w:cs="Arial"/>
          <w:color w:val="auto"/>
          <w:sz w:val="14"/>
          <w:szCs w:val="14"/>
        </w:rPr>
        <w:t xml:space="preserve"> Jurisprudencia 48/2016, de rubro: VIOLENCIA POLÍTICA POR RAZONES DE GÉNERO. LAS AUTORIDADES ELECTORALES ESTÁN OBLIGADAS A EVITAR LA AFECTACIÓN DE DERECHOS POLÍTICOS ELECTORALES.</w:t>
      </w:r>
    </w:p>
  </w:footnote>
  <w:footnote w:id="34">
    <w:p w14:paraId="6B5C74A0" w14:textId="7051A880" w:rsidR="004E21A9" w:rsidRPr="00805858" w:rsidRDefault="004E21A9" w:rsidP="006C15BE">
      <w:pPr>
        <w:pStyle w:val="Textonotapie"/>
        <w:rPr>
          <w:rFonts w:ascii="Arial" w:hAnsi="Arial" w:cs="Arial"/>
          <w:color w:val="auto"/>
          <w:sz w:val="14"/>
          <w:szCs w:val="14"/>
          <w:lang w:val="es-ES"/>
        </w:rPr>
      </w:pPr>
      <w:r w:rsidRPr="00805858">
        <w:rPr>
          <w:rStyle w:val="Refdenotaalpie"/>
          <w:rFonts w:ascii="Arial" w:hAnsi="Arial" w:cs="Arial"/>
          <w:color w:val="auto"/>
          <w:sz w:val="14"/>
          <w:szCs w:val="14"/>
        </w:rPr>
        <w:footnoteRef/>
      </w:r>
      <w:r w:rsidRPr="00805858">
        <w:rPr>
          <w:rFonts w:ascii="Arial" w:hAnsi="Arial" w:cs="Arial"/>
          <w:color w:val="auto"/>
          <w:sz w:val="14"/>
          <w:szCs w:val="14"/>
        </w:rPr>
        <w:t xml:space="preserve"> Consultado con fecha 31 de julio de 2023 en </w:t>
      </w:r>
      <w:hyperlink r:id="rId21" w:history="1">
        <w:r w:rsidRPr="00805858">
          <w:rPr>
            <w:rStyle w:val="Hipervnculo"/>
            <w:rFonts w:ascii="Arial" w:hAnsi="Arial" w:cs="Arial"/>
            <w:color w:val="auto"/>
            <w:sz w:val="14"/>
            <w:szCs w:val="14"/>
          </w:rPr>
          <w:t>https://www.ieepco.org.mx/material-de-interes/cat-info/violencia_vpcmrg</w:t>
        </w:r>
      </w:hyperlink>
      <w:r w:rsidRPr="00805858">
        <w:rPr>
          <w:rFonts w:ascii="Arial" w:hAnsi="Arial" w:cs="Arial"/>
          <w:color w:val="auto"/>
          <w:sz w:val="14"/>
          <w:szCs w:val="14"/>
        </w:rPr>
        <w:t xml:space="preserve">. </w:t>
      </w:r>
    </w:p>
  </w:footnote>
  <w:footnote w:id="35">
    <w:p w14:paraId="788B7828" w14:textId="60BB5F19" w:rsidR="004E21A9" w:rsidRPr="00805858" w:rsidRDefault="004E21A9" w:rsidP="006C15BE">
      <w:pPr>
        <w:pStyle w:val="Textonotapie"/>
        <w:rPr>
          <w:rFonts w:ascii="Arial" w:hAnsi="Arial" w:cs="Arial"/>
          <w:color w:val="auto"/>
          <w:sz w:val="14"/>
          <w:szCs w:val="14"/>
          <w:lang w:val="es-ES"/>
        </w:rPr>
      </w:pPr>
      <w:r w:rsidRPr="00805858">
        <w:rPr>
          <w:rStyle w:val="Refdenotaalpie"/>
          <w:rFonts w:ascii="Arial" w:hAnsi="Arial" w:cs="Arial"/>
          <w:color w:val="auto"/>
          <w:sz w:val="14"/>
          <w:szCs w:val="14"/>
        </w:rPr>
        <w:footnoteRef/>
      </w:r>
      <w:r w:rsidRPr="00805858">
        <w:rPr>
          <w:rFonts w:ascii="Arial" w:hAnsi="Arial" w:cs="Arial"/>
          <w:color w:val="auto"/>
          <w:sz w:val="14"/>
          <w:szCs w:val="14"/>
        </w:rPr>
        <w:t xml:space="preserve"> Consultado con fecha 31 de julio de 2023 en </w:t>
      </w:r>
      <w:hyperlink r:id="rId22" w:history="1">
        <w:r w:rsidRPr="00805858">
          <w:rPr>
            <w:rStyle w:val="Hipervnculo"/>
            <w:rFonts w:ascii="Arial" w:hAnsi="Arial" w:cs="Arial"/>
            <w:color w:val="auto"/>
            <w:sz w:val="14"/>
            <w:szCs w:val="14"/>
          </w:rPr>
          <w:t>http://rcoaxaca.com/</w:t>
        </w:r>
      </w:hyperlink>
      <w:r w:rsidRPr="00805858">
        <w:rPr>
          <w:rFonts w:ascii="Arial" w:hAnsi="Arial" w:cs="Arial"/>
          <w:color w:val="auto"/>
          <w:sz w:val="14"/>
          <w:szCs w:val="14"/>
        </w:rPr>
        <w:t xml:space="preserve"> </w:t>
      </w:r>
    </w:p>
  </w:footnote>
  <w:footnote w:id="36">
    <w:p w14:paraId="3CCDA3F5" w14:textId="012D8E13" w:rsidR="004E21A9" w:rsidRPr="00805858" w:rsidRDefault="004E21A9" w:rsidP="006C15BE">
      <w:pPr>
        <w:pStyle w:val="Textonotapie"/>
        <w:rPr>
          <w:rFonts w:ascii="Arial" w:hAnsi="Arial" w:cs="Arial"/>
          <w:color w:val="auto"/>
          <w:sz w:val="14"/>
          <w:szCs w:val="14"/>
          <w:lang w:val="es-ES"/>
        </w:rPr>
      </w:pPr>
      <w:r w:rsidRPr="00805858">
        <w:rPr>
          <w:rStyle w:val="Refdenotaalpie"/>
          <w:rFonts w:ascii="Arial" w:hAnsi="Arial" w:cs="Arial"/>
          <w:color w:val="auto"/>
          <w:sz w:val="14"/>
          <w:szCs w:val="14"/>
        </w:rPr>
        <w:footnoteRef/>
      </w:r>
      <w:r w:rsidRPr="00805858">
        <w:rPr>
          <w:rFonts w:ascii="Arial" w:hAnsi="Arial" w:cs="Arial"/>
          <w:color w:val="auto"/>
          <w:sz w:val="14"/>
          <w:szCs w:val="14"/>
        </w:rPr>
        <w:t xml:space="preserve"> Disponible para su consulta en </w:t>
      </w:r>
      <w:hyperlink r:id="rId23" w:history="1">
        <w:r w:rsidRPr="00805858">
          <w:rPr>
            <w:rStyle w:val="Hipervnculo"/>
            <w:rFonts w:ascii="Arial" w:hAnsi="Arial" w:cs="Arial"/>
            <w:color w:val="auto"/>
            <w:sz w:val="14"/>
            <w:szCs w:val="14"/>
          </w:rPr>
          <w:t>http://www.periodicooficial.oaxaca.gob.mx/listado.php?d=2020-5-30</w:t>
        </w:r>
      </w:hyperlink>
      <w:r w:rsidRPr="00805858">
        <w:rPr>
          <w:rFonts w:ascii="Arial" w:hAnsi="Arial" w:cs="Arial"/>
          <w:color w:val="auto"/>
          <w:sz w:val="14"/>
          <w:szCs w:val="1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E5A15" w14:textId="77777777" w:rsidR="00B04BD0" w:rsidRDefault="00B04BD0">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899CD" w14:textId="77777777" w:rsidR="004E21A9" w:rsidRDefault="004E21A9">
    <w:pPr>
      <w:tabs>
        <w:tab w:val="center" w:pos="4419"/>
        <w:tab w:val="right" w:pos="8838"/>
      </w:tabs>
      <w:spacing w:after="0" w:line="240" w:lineRule="auto"/>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557BF" w14:textId="44D5F924" w:rsidR="004E21A9" w:rsidRPr="008D6E2C" w:rsidRDefault="00F03867" w:rsidP="00A86423">
    <w:pPr>
      <w:spacing w:after="0" w:line="360" w:lineRule="auto"/>
      <w:ind w:left="720" w:firstLine="0"/>
      <w:rPr>
        <w:rFonts w:ascii="Arial" w:hAnsi="Arial" w:cs="Arial"/>
        <w:b/>
        <w:sz w:val="24"/>
        <w:szCs w:val="24"/>
      </w:rPr>
    </w:pPr>
    <w:r w:rsidRPr="00F03867">
      <w:rPr>
        <w:rFonts w:ascii="Arial" w:hAnsi="Arial" w:cs="Arial"/>
        <w:b/>
        <w:sz w:val="24"/>
        <w:szCs w:val="24"/>
      </w:rPr>
      <w:t>IEEPCO-CPSNI</w:t>
    </w:r>
    <w:r w:rsidRPr="00F03867">
      <w:rPr>
        <w:rFonts w:ascii="Cambria Math" w:hAnsi="Cambria Math" w:cs="Cambria Math"/>
        <w:b/>
        <w:sz w:val="24"/>
        <w:szCs w:val="24"/>
      </w:rPr>
      <w:t>‐</w:t>
    </w:r>
    <w:r w:rsidRPr="00F03867">
      <w:rPr>
        <w:rFonts w:ascii="Arial" w:hAnsi="Arial" w:cs="Arial"/>
        <w:b/>
        <w:sz w:val="24"/>
        <w:szCs w:val="24"/>
      </w:rPr>
      <w:t>00</w:t>
    </w:r>
    <w:r w:rsidR="00972F6F">
      <w:rPr>
        <w:rFonts w:ascii="Arial" w:hAnsi="Arial" w:cs="Arial"/>
        <w:b/>
        <w:sz w:val="24"/>
        <w:szCs w:val="24"/>
      </w:rPr>
      <w:t>7</w:t>
    </w:r>
    <w:r w:rsidRPr="00F03867">
      <w:rPr>
        <w:rFonts w:ascii="Arial" w:hAnsi="Arial" w:cs="Arial"/>
        <w:b/>
        <w:sz w:val="24"/>
        <w:szCs w:val="24"/>
      </w:rPr>
      <w:t>/2023</w:t>
    </w:r>
  </w:p>
  <w:p w14:paraId="75DBF87C" w14:textId="5E0F5572" w:rsidR="004E21A9" w:rsidRPr="008D6E2C" w:rsidRDefault="00B04BD0" w:rsidP="00A86423">
    <w:pPr>
      <w:spacing w:after="0" w:line="276" w:lineRule="auto"/>
      <w:ind w:left="720" w:right="191" w:firstLine="0"/>
      <w:rPr>
        <w:rFonts w:ascii="Arial" w:hAnsi="Arial" w:cs="Arial"/>
        <w:b/>
        <w:sz w:val="24"/>
        <w:szCs w:val="24"/>
      </w:rPr>
    </w:pPr>
    <w:r>
      <w:rPr>
        <w:rFonts w:ascii="Arial" w:hAnsi="Arial" w:cs="Arial"/>
        <w:b/>
        <w:sz w:val="24"/>
        <w:szCs w:val="24"/>
      </w:rPr>
      <w:t xml:space="preserve">PROYECTO DE </w:t>
    </w:r>
    <w:r w:rsidR="00EE6E05" w:rsidRPr="0075698D">
      <w:rPr>
        <w:rFonts w:ascii="Arial" w:hAnsi="Arial" w:cs="Arial"/>
        <w:b/>
        <w:sz w:val="24"/>
        <w:szCs w:val="24"/>
      </w:rPr>
      <w:t>ACUERDO</w:t>
    </w:r>
    <w:r w:rsidR="00EE6E05">
      <w:rPr>
        <w:rFonts w:ascii="Arial" w:hAnsi="Arial" w:cs="Arial"/>
        <w:b/>
        <w:sz w:val="24"/>
        <w:szCs w:val="24"/>
      </w:rPr>
      <w:t xml:space="preserve"> </w:t>
    </w:r>
    <w:r w:rsidR="00EE6E05" w:rsidRPr="00D426C8">
      <w:rPr>
        <w:rFonts w:ascii="Arial" w:hAnsi="Arial" w:cs="Arial"/>
        <w:b/>
        <w:sz w:val="24"/>
        <w:szCs w:val="24"/>
      </w:rPr>
      <w:t>DE LA COMISIÓN PERMANENTE DE SISTEMAS NORMATIVOS INDÍGENAS</w:t>
    </w:r>
    <w:r w:rsidR="00EE6E05">
      <w:rPr>
        <w:rFonts w:ascii="Arial" w:hAnsi="Arial" w:cs="Arial"/>
        <w:b/>
        <w:sz w:val="24"/>
        <w:szCs w:val="24"/>
      </w:rPr>
      <w:t xml:space="preserve"> DEL </w:t>
    </w:r>
    <w:r w:rsidR="004E21A9">
      <w:rPr>
        <w:rFonts w:ascii="Arial" w:hAnsi="Arial" w:cs="Arial"/>
        <w:b/>
        <w:sz w:val="24"/>
        <w:szCs w:val="24"/>
      </w:rPr>
      <w:t>INSTITUTO ESTATAL ELECTORAL Y DE PARTICIPACIÓN CIUDADANA DE OAXACA</w:t>
    </w:r>
    <w:r w:rsidR="004E21A9" w:rsidRPr="008D6E2C">
      <w:rPr>
        <w:rFonts w:ascii="Arial" w:hAnsi="Arial" w:cs="Arial"/>
        <w:b/>
        <w:sz w:val="24"/>
        <w:szCs w:val="24"/>
      </w:rPr>
      <w:t xml:space="preserve">, RESPECTO DEL </w:t>
    </w:r>
    <w:r w:rsidR="004E21A9">
      <w:rPr>
        <w:rFonts w:ascii="Arial" w:hAnsi="Arial" w:cs="Arial"/>
        <w:b/>
        <w:sz w:val="24"/>
        <w:szCs w:val="24"/>
      </w:rPr>
      <w:t xml:space="preserve">NOMBRAMIENTO DE AUTORIDADES COMUNITARIAS DE LA CABECERA MUNICIPAL DE SAN JERÓNIMO COATLÁN, OAXACA, </w:t>
    </w:r>
    <w:r w:rsidR="004E21A9" w:rsidRPr="008D6E2C">
      <w:rPr>
        <w:rFonts w:ascii="Arial" w:hAnsi="Arial" w:cs="Arial"/>
        <w:b/>
        <w:sz w:val="24"/>
        <w:szCs w:val="24"/>
      </w:rPr>
      <w:t>QUE ELECTORALMENTE SE RIGE POR SISTEMAS NORMATIVOS INDÍGENAS.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6422D332"/>
    <w:lvl w:ilvl="0">
      <w:start w:val="1"/>
      <w:numFmt w:val="decimal"/>
      <w:lvlText w:val="%1."/>
      <w:lvlJc w:val="left"/>
      <w:pPr>
        <w:tabs>
          <w:tab w:val="num" w:pos="186"/>
        </w:tabs>
        <w:ind w:left="1211" w:hanging="360"/>
      </w:pPr>
      <w:rPr>
        <w:b w:val="0"/>
        <w:bCs w:val="0"/>
      </w:rPr>
    </w:lvl>
    <w:lvl w:ilvl="1">
      <w:start w:val="1"/>
      <w:numFmt w:val="lowerLetter"/>
      <w:lvlText w:val="%2."/>
      <w:lvlJc w:val="left"/>
      <w:pPr>
        <w:tabs>
          <w:tab w:val="num" w:pos="186"/>
        </w:tabs>
        <w:ind w:left="1931" w:hanging="360"/>
      </w:pPr>
    </w:lvl>
    <w:lvl w:ilvl="2">
      <w:start w:val="1"/>
      <w:numFmt w:val="lowerRoman"/>
      <w:lvlText w:val="%3."/>
      <w:lvlJc w:val="right"/>
      <w:pPr>
        <w:tabs>
          <w:tab w:val="num" w:pos="186"/>
        </w:tabs>
        <w:ind w:left="2651" w:hanging="180"/>
      </w:pPr>
    </w:lvl>
    <w:lvl w:ilvl="3">
      <w:start w:val="1"/>
      <w:numFmt w:val="decimal"/>
      <w:lvlText w:val="%4."/>
      <w:lvlJc w:val="left"/>
      <w:pPr>
        <w:tabs>
          <w:tab w:val="num" w:pos="186"/>
        </w:tabs>
        <w:ind w:left="3371" w:hanging="360"/>
      </w:pPr>
    </w:lvl>
    <w:lvl w:ilvl="4">
      <w:start w:val="1"/>
      <w:numFmt w:val="lowerLetter"/>
      <w:lvlText w:val="%5."/>
      <w:lvlJc w:val="left"/>
      <w:pPr>
        <w:tabs>
          <w:tab w:val="num" w:pos="186"/>
        </w:tabs>
        <w:ind w:left="4091" w:hanging="360"/>
      </w:pPr>
    </w:lvl>
    <w:lvl w:ilvl="5">
      <w:start w:val="1"/>
      <w:numFmt w:val="lowerRoman"/>
      <w:lvlText w:val="%6."/>
      <w:lvlJc w:val="right"/>
      <w:pPr>
        <w:tabs>
          <w:tab w:val="num" w:pos="186"/>
        </w:tabs>
        <w:ind w:left="4811" w:hanging="180"/>
      </w:pPr>
    </w:lvl>
    <w:lvl w:ilvl="6">
      <w:start w:val="1"/>
      <w:numFmt w:val="decimal"/>
      <w:lvlText w:val="%7."/>
      <w:lvlJc w:val="left"/>
      <w:pPr>
        <w:tabs>
          <w:tab w:val="num" w:pos="186"/>
        </w:tabs>
        <w:ind w:left="5531" w:hanging="360"/>
      </w:pPr>
    </w:lvl>
    <w:lvl w:ilvl="7">
      <w:start w:val="1"/>
      <w:numFmt w:val="lowerLetter"/>
      <w:lvlText w:val="%8."/>
      <w:lvlJc w:val="left"/>
      <w:pPr>
        <w:tabs>
          <w:tab w:val="num" w:pos="186"/>
        </w:tabs>
        <w:ind w:left="6251" w:hanging="360"/>
      </w:pPr>
    </w:lvl>
    <w:lvl w:ilvl="8">
      <w:start w:val="1"/>
      <w:numFmt w:val="lowerRoman"/>
      <w:lvlText w:val="%9."/>
      <w:lvlJc w:val="right"/>
      <w:pPr>
        <w:tabs>
          <w:tab w:val="num" w:pos="186"/>
        </w:tabs>
        <w:ind w:left="6971" w:hanging="180"/>
      </w:pPr>
    </w:lvl>
  </w:abstractNum>
  <w:abstractNum w:abstractNumId="1" w15:restartNumberingAfterBreak="0">
    <w:nsid w:val="03297D95"/>
    <w:multiLevelType w:val="hybridMultilevel"/>
    <w:tmpl w:val="B92A2272"/>
    <w:lvl w:ilvl="0" w:tplc="FFFFFFFF">
      <w:start w:val="1"/>
      <w:numFmt w:val="lowerLetter"/>
      <w:lvlText w:val="%1)"/>
      <w:lvlJc w:val="left"/>
      <w:pPr>
        <w:ind w:left="1080" w:hanging="360"/>
      </w:pPr>
      <w:rPr>
        <w:rFonts w:hint="default"/>
        <w:b/>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3" w15:restartNumberingAfterBreak="0">
    <w:nsid w:val="094728A1"/>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4"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5" w15:restartNumberingAfterBreak="0">
    <w:nsid w:val="0D507A42"/>
    <w:multiLevelType w:val="hybridMultilevel"/>
    <w:tmpl w:val="BE346AA0"/>
    <w:lvl w:ilvl="0" w:tplc="76EA6BC4">
      <w:start w:val="1"/>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3903BB0"/>
    <w:multiLevelType w:val="hybridMultilevel"/>
    <w:tmpl w:val="9978F8BC"/>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1509407D"/>
    <w:multiLevelType w:val="hybridMultilevel"/>
    <w:tmpl w:val="8A4CF82A"/>
    <w:lvl w:ilvl="0" w:tplc="080A0013">
      <w:start w:val="1"/>
      <w:numFmt w:val="upperRoman"/>
      <w:lvlText w:val="%1."/>
      <w:lvlJc w:val="righ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8" w15:restartNumberingAfterBreak="0">
    <w:nsid w:val="1A986AA4"/>
    <w:multiLevelType w:val="hybridMultilevel"/>
    <w:tmpl w:val="971C92F8"/>
    <w:lvl w:ilvl="0" w:tplc="9F04F600">
      <w:start w:val="1"/>
      <w:numFmt w:val="lowerLetter"/>
      <w:lvlText w:val="%1."/>
      <w:lvlJc w:val="left"/>
      <w:pPr>
        <w:ind w:left="1025" w:hanging="360"/>
      </w:pPr>
      <w:rPr>
        <w:b/>
        <w:bCs/>
      </w:rPr>
    </w:lvl>
    <w:lvl w:ilvl="1" w:tplc="080A0019" w:tentative="1">
      <w:start w:val="1"/>
      <w:numFmt w:val="lowerLetter"/>
      <w:lvlText w:val="%2."/>
      <w:lvlJc w:val="left"/>
      <w:pPr>
        <w:ind w:left="1745" w:hanging="360"/>
      </w:pPr>
    </w:lvl>
    <w:lvl w:ilvl="2" w:tplc="080A001B" w:tentative="1">
      <w:start w:val="1"/>
      <w:numFmt w:val="lowerRoman"/>
      <w:lvlText w:val="%3."/>
      <w:lvlJc w:val="right"/>
      <w:pPr>
        <w:ind w:left="2465" w:hanging="180"/>
      </w:pPr>
    </w:lvl>
    <w:lvl w:ilvl="3" w:tplc="080A000F" w:tentative="1">
      <w:start w:val="1"/>
      <w:numFmt w:val="decimal"/>
      <w:lvlText w:val="%4."/>
      <w:lvlJc w:val="left"/>
      <w:pPr>
        <w:ind w:left="3185" w:hanging="360"/>
      </w:pPr>
    </w:lvl>
    <w:lvl w:ilvl="4" w:tplc="080A0019" w:tentative="1">
      <w:start w:val="1"/>
      <w:numFmt w:val="lowerLetter"/>
      <w:lvlText w:val="%5."/>
      <w:lvlJc w:val="left"/>
      <w:pPr>
        <w:ind w:left="3905" w:hanging="360"/>
      </w:pPr>
    </w:lvl>
    <w:lvl w:ilvl="5" w:tplc="080A001B" w:tentative="1">
      <w:start w:val="1"/>
      <w:numFmt w:val="lowerRoman"/>
      <w:lvlText w:val="%6."/>
      <w:lvlJc w:val="right"/>
      <w:pPr>
        <w:ind w:left="4625" w:hanging="180"/>
      </w:pPr>
    </w:lvl>
    <w:lvl w:ilvl="6" w:tplc="080A000F" w:tentative="1">
      <w:start w:val="1"/>
      <w:numFmt w:val="decimal"/>
      <w:lvlText w:val="%7."/>
      <w:lvlJc w:val="left"/>
      <w:pPr>
        <w:ind w:left="5345" w:hanging="360"/>
      </w:pPr>
    </w:lvl>
    <w:lvl w:ilvl="7" w:tplc="080A0019" w:tentative="1">
      <w:start w:val="1"/>
      <w:numFmt w:val="lowerLetter"/>
      <w:lvlText w:val="%8."/>
      <w:lvlJc w:val="left"/>
      <w:pPr>
        <w:ind w:left="6065" w:hanging="360"/>
      </w:pPr>
    </w:lvl>
    <w:lvl w:ilvl="8" w:tplc="080A001B" w:tentative="1">
      <w:start w:val="1"/>
      <w:numFmt w:val="lowerRoman"/>
      <w:lvlText w:val="%9."/>
      <w:lvlJc w:val="right"/>
      <w:pPr>
        <w:ind w:left="6785" w:hanging="180"/>
      </w:pPr>
    </w:lvl>
  </w:abstractNum>
  <w:abstractNum w:abstractNumId="9"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0" w15:restartNumberingAfterBreak="0">
    <w:nsid w:val="1C995C49"/>
    <w:multiLevelType w:val="multilevel"/>
    <w:tmpl w:val="F89C0BE6"/>
    <w:lvl w:ilvl="0">
      <w:start w:val="1"/>
      <w:numFmt w:val="upperRoman"/>
      <w:lvlText w:val="%1."/>
      <w:lvlJc w:val="right"/>
      <w:pPr>
        <w:tabs>
          <w:tab w:val="num" w:pos="0"/>
        </w:tabs>
        <w:ind w:left="1004" w:hanging="360"/>
      </w:pPr>
      <w:rPr>
        <w:b/>
        <w:bCs/>
        <w:i w:val="0"/>
        <w:iCs w:val="0"/>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1" w15:restartNumberingAfterBreak="0">
    <w:nsid w:val="1D7C4A57"/>
    <w:multiLevelType w:val="hybridMultilevel"/>
    <w:tmpl w:val="26EEFA0C"/>
    <w:lvl w:ilvl="0" w:tplc="080A000F">
      <w:start w:val="1"/>
      <w:numFmt w:val="decimal"/>
      <w:lvlText w:val="%1."/>
      <w:lvlJc w:val="left"/>
      <w:pPr>
        <w:ind w:left="1572" w:hanging="720"/>
      </w:pPr>
      <w:rPr>
        <w:rFonts w:hint="default"/>
        <w:color w:val="000000"/>
      </w:r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12" w15:restartNumberingAfterBreak="0">
    <w:nsid w:val="1DA85D87"/>
    <w:multiLevelType w:val="hybridMultilevel"/>
    <w:tmpl w:val="3B70A372"/>
    <w:lvl w:ilvl="0" w:tplc="BC465012">
      <w:start w:val="236"/>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288F4022"/>
    <w:multiLevelType w:val="hybridMultilevel"/>
    <w:tmpl w:val="323A623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2AC2141E"/>
    <w:multiLevelType w:val="hybridMultilevel"/>
    <w:tmpl w:val="814E2E3A"/>
    <w:lvl w:ilvl="0" w:tplc="B04E30B2">
      <w:start w:val="5"/>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2BCB3E97"/>
    <w:multiLevelType w:val="hybridMultilevel"/>
    <w:tmpl w:val="2898BD42"/>
    <w:lvl w:ilvl="0" w:tplc="692295BE">
      <w:start w:val="1"/>
      <w:numFmt w:val="upperRoman"/>
      <w:lvlText w:val="%1."/>
      <w:lvlJc w:val="left"/>
      <w:pPr>
        <w:ind w:left="1146" w:hanging="720"/>
      </w:pPr>
      <w:rPr>
        <w:rFonts w:hint="default"/>
        <w:color w:val="000000"/>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16" w15:restartNumberingAfterBreak="0">
    <w:nsid w:val="2F6742E1"/>
    <w:multiLevelType w:val="hybridMultilevel"/>
    <w:tmpl w:val="F5F088A8"/>
    <w:lvl w:ilvl="0" w:tplc="0C0A0013">
      <w:start w:val="1"/>
      <w:numFmt w:val="upperRoman"/>
      <w:lvlText w:val="%1."/>
      <w:lvlJc w:val="righ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17" w15:restartNumberingAfterBreak="0">
    <w:nsid w:val="2FC31B06"/>
    <w:multiLevelType w:val="hybridMultilevel"/>
    <w:tmpl w:val="8A4CF82A"/>
    <w:lvl w:ilvl="0" w:tplc="080A0013">
      <w:start w:val="1"/>
      <w:numFmt w:val="upperRoman"/>
      <w:lvlText w:val="%1."/>
      <w:lvlJc w:val="righ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18" w15:restartNumberingAfterBreak="0">
    <w:nsid w:val="309F0E1E"/>
    <w:multiLevelType w:val="hybridMultilevel"/>
    <w:tmpl w:val="3770212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35624143"/>
    <w:multiLevelType w:val="hybridMultilevel"/>
    <w:tmpl w:val="59EAC7F0"/>
    <w:lvl w:ilvl="0" w:tplc="EF6EE4F6">
      <w:start w:val="1"/>
      <w:numFmt w:val="lowerLetter"/>
      <w:lvlText w:val="%1)"/>
      <w:lvlJc w:val="left"/>
      <w:pPr>
        <w:ind w:left="644" w:hanging="360"/>
      </w:pPr>
      <w:rPr>
        <w:rFonts w:hint="default"/>
        <w:b/>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15:restartNumberingAfterBreak="0">
    <w:nsid w:val="356C1C99"/>
    <w:multiLevelType w:val="hybridMultilevel"/>
    <w:tmpl w:val="12742C28"/>
    <w:lvl w:ilvl="0" w:tplc="080A0013">
      <w:start w:val="1"/>
      <w:numFmt w:val="upperRoman"/>
      <w:lvlText w:val="%1."/>
      <w:lvlJc w:val="righ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1" w15:restartNumberingAfterBreak="0">
    <w:nsid w:val="366202DC"/>
    <w:multiLevelType w:val="hybridMultilevel"/>
    <w:tmpl w:val="12742C28"/>
    <w:lvl w:ilvl="0" w:tplc="080A0013">
      <w:start w:val="1"/>
      <w:numFmt w:val="upperRoman"/>
      <w:lvlText w:val="%1."/>
      <w:lvlJc w:val="righ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2"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23" w15:restartNumberingAfterBreak="0">
    <w:nsid w:val="39436C5E"/>
    <w:multiLevelType w:val="hybridMultilevel"/>
    <w:tmpl w:val="F0963AEE"/>
    <w:lvl w:ilvl="0" w:tplc="52EA42FA">
      <w:start w:val="6"/>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3FF13BF0"/>
    <w:multiLevelType w:val="multilevel"/>
    <w:tmpl w:val="F89C0BE6"/>
    <w:lvl w:ilvl="0">
      <w:start w:val="1"/>
      <w:numFmt w:val="upperRoman"/>
      <w:lvlText w:val="%1."/>
      <w:lvlJc w:val="right"/>
      <w:pPr>
        <w:tabs>
          <w:tab w:val="num" w:pos="0"/>
        </w:tabs>
        <w:ind w:left="1004" w:hanging="360"/>
      </w:pPr>
      <w:rPr>
        <w:b/>
        <w:bCs/>
        <w:i w:val="0"/>
        <w:iCs w:val="0"/>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5" w15:restartNumberingAfterBreak="0">
    <w:nsid w:val="424174E4"/>
    <w:multiLevelType w:val="hybridMultilevel"/>
    <w:tmpl w:val="AA68F974"/>
    <w:lvl w:ilvl="0" w:tplc="FD2411DC">
      <w:numFmt w:val="bullet"/>
      <w:lvlText w:val="-"/>
      <w:lvlJc w:val="left"/>
      <w:pPr>
        <w:ind w:left="420" w:hanging="360"/>
      </w:pPr>
      <w:rPr>
        <w:rFonts w:ascii="Arial" w:eastAsia="Calibri" w:hAnsi="Arial" w:cs="Arial" w:hint="default"/>
      </w:rPr>
    </w:lvl>
    <w:lvl w:ilvl="1" w:tplc="080A0003" w:tentative="1">
      <w:start w:val="1"/>
      <w:numFmt w:val="bullet"/>
      <w:lvlText w:val="o"/>
      <w:lvlJc w:val="left"/>
      <w:pPr>
        <w:ind w:left="1140" w:hanging="360"/>
      </w:pPr>
      <w:rPr>
        <w:rFonts w:ascii="Courier New" w:hAnsi="Courier New" w:cs="Courier New" w:hint="default"/>
      </w:rPr>
    </w:lvl>
    <w:lvl w:ilvl="2" w:tplc="080A0005" w:tentative="1">
      <w:start w:val="1"/>
      <w:numFmt w:val="bullet"/>
      <w:lvlText w:val=""/>
      <w:lvlJc w:val="left"/>
      <w:pPr>
        <w:ind w:left="1860" w:hanging="360"/>
      </w:pPr>
      <w:rPr>
        <w:rFonts w:ascii="Wingdings" w:hAnsi="Wingdings" w:hint="default"/>
      </w:rPr>
    </w:lvl>
    <w:lvl w:ilvl="3" w:tplc="080A0001" w:tentative="1">
      <w:start w:val="1"/>
      <w:numFmt w:val="bullet"/>
      <w:lvlText w:val=""/>
      <w:lvlJc w:val="left"/>
      <w:pPr>
        <w:ind w:left="2580" w:hanging="360"/>
      </w:pPr>
      <w:rPr>
        <w:rFonts w:ascii="Symbol" w:hAnsi="Symbol" w:hint="default"/>
      </w:rPr>
    </w:lvl>
    <w:lvl w:ilvl="4" w:tplc="080A0003" w:tentative="1">
      <w:start w:val="1"/>
      <w:numFmt w:val="bullet"/>
      <w:lvlText w:val="o"/>
      <w:lvlJc w:val="left"/>
      <w:pPr>
        <w:ind w:left="3300" w:hanging="360"/>
      </w:pPr>
      <w:rPr>
        <w:rFonts w:ascii="Courier New" w:hAnsi="Courier New" w:cs="Courier New" w:hint="default"/>
      </w:rPr>
    </w:lvl>
    <w:lvl w:ilvl="5" w:tplc="080A0005" w:tentative="1">
      <w:start w:val="1"/>
      <w:numFmt w:val="bullet"/>
      <w:lvlText w:val=""/>
      <w:lvlJc w:val="left"/>
      <w:pPr>
        <w:ind w:left="4020" w:hanging="360"/>
      </w:pPr>
      <w:rPr>
        <w:rFonts w:ascii="Wingdings" w:hAnsi="Wingdings" w:hint="default"/>
      </w:rPr>
    </w:lvl>
    <w:lvl w:ilvl="6" w:tplc="080A0001" w:tentative="1">
      <w:start w:val="1"/>
      <w:numFmt w:val="bullet"/>
      <w:lvlText w:val=""/>
      <w:lvlJc w:val="left"/>
      <w:pPr>
        <w:ind w:left="4740" w:hanging="360"/>
      </w:pPr>
      <w:rPr>
        <w:rFonts w:ascii="Symbol" w:hAnsi="Symbol" w:hint="default"/>
      </w:rPr>
    </w:lvl>
    <w:lvl w:ilvl="7" w:tplc="080A0003" w:tentative="1">
      <w:start w:val="1"/>
      <w:numFmt w:val="bullet"/>
      <w:lvlText w:val="o"/>
      <w:lvlJc w:val="left"/>
      <w:pPr>
        <w:ind w:left="5460" w:hanging="360"/>
      </w:pPr>
      <w:rPr>
        <w:rFonts w:ascii="Courier New" w:hAnsi="Courier New" w:cs="Courier New" w:hint="default"/>
      </w:rPr>
    </w:lvl>
    <w:lvl w:ilvl="8" w:tplc="080A0005" w:tentative="1">
      <w:start w:val="1"/>
      <w:numFmt w:val="bullet"/>
      <w:lvlText w:val=""/>
      <w:lvlJc w:val="left"/>
      <w:pPr>
        <w:ind w:left="6180" w:hanging="360"/>
      </w:pPr>
      <w:rPr>
        <w:rFonts w:ascii="Wingdings" w:hAnsi="Wingdings" w:hint="default"/>
      </w:rPr>
    </w:lvl>
  </w:abstractNum>
  <w:abstractNum w:abstractNumId="26" w15:restartNumberingAfterBreak="0">
    <w:nsid w:val="43473832"/>
    <w:multiLevelType w:val="multilevel"/>
    <w:tmpl w:val="254ACCF2"/>
    <w:lvl w:ilvl="0">
      <w:start w:val="1"/>
      <w:numFmt w:val="upperRoman"/>
      <w:lvlText w:val="%1."/>
      <w:lvlJc w:val="right"/>
      <w:pPr>
        <w:tabs>
          <w:tab w:val="num" w:pos="0"/>
        </w:tabs>
        <w:ind w:left="1004" w:hanging="360"/>
      </w:pPr>
      <w:rPr>
        <w:b/>
        <w:bCs/>
        <w:i w:val="0"/>
        <w:iCs w:val="0"/>
        <w:sz w:val="24"/>
        <w:szCs w:val="24"/>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7" w15:restartNumberingAfterBreak="0">
    <w:nsid w:val="448B44E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28" w15:restartNumberingAfterBreak="0">
    <w:nsid w:val="4DE510A2"/>
    <w:multiLevelType w:val="hybridMultilevel"/>
    <w:tmpl w:val="B92A2272"/>
    <w:lvl w:ilvl="0" w:tplc="C6A66CD6">
      <w:start w:val="1"/>
      <w:numFmt w:val="lowerLetter"/>
      <w:lvlText w:val="%1)"/>
      <w:lvlJc w:val="left"/>
      <w:pPr>
        <w:ind w:left="1080" w:hanging="360"/>
      </w:pPr>
      <w:rPr>
        <w:rFonts w:hint="default"/>
        <w:b/>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9" w15:restartNumberingAfterBreak="0">
    <w:nsid w:val="4E5140D4"/>
    <w:multiLevelType w:val="hybridMultilevel"/>
    <w:tmpl w:val="9978F8BC"/>
    <w:lvl w:ilvl="0" w:tplc="040A0017">
      <w:start w:val="1"/>
      <w:numFmt w:val="lowerLetter"/>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30" w15:restartNumberingAfterBreak="0">
    <w:nsid w:val="593101CB"/>
    <w:multiLevelType w:val="hybridMultilevel"/>
    <w:tmpl w:val="E402B968"/>
    <w:lvl w:ilvl="0" w:tplc="080A0013">
      <w:start w:val="1"/>
      <w:numFmt w:val="upperRoman"/>
      <w:lvlText w:val="%1."/>
      <w:lvlJc w:val="right"/>
      <w:pPr>
        <w:ind w:left="1385" w:hanging="360"/>
      </w:pPr>
    </w:lvl>
    <w:lvl w:ilvl="1" w:tplc="080A0019" w:tentative="1">
      <w:start w:val="1"/>
      <w:numFmt w:val="lowerLetter"/>
      <w:lvlText w:val="%2."/>
      <w:lvlJc w:val="left"/>
      <w:pPr>
        <w:ind w:left="2105" w:hanging="360"/>
      </w:pPr>
    </w:lvl>
    <w:lvl w:ilvl="2" w:tplc="080A001B" w:tentative="1">
      <w:start w:val="1"/>
      <w:numFmt w:val="lowerRoman"/>
      <w:lvlText w:val="%3."/>
      <w:lvlJc w:val="right"/>
      <w:pPr>
        <w:ind w:left="2825" w:hanging="180"/>
      </w:pPr>
    </w:lvl>
    <w:lvl w:ilvl="3" w:tplc="080A000F" w:tentative="1">
      <w:start w:val="1"/>
      <w:numFmt w:val="decimal"/>
      <w:lvlText w:val="%4."/>
      <w:lvlJc w:val="left"/>
      <w:pPr>
        <w:ind w:left="3545" w:hanging="360"/>
      </w:pPr>
    </w:lvl>
    <w:lvl w:ilvl="4" w:tplc="080A0019" w:tentative="1">
      <w:start w:val="1"/>
      <w:numFmt w:val="lowerLetter"/>
      <w:lvlText w:val="%5."/>
      <w:lvlJc w:val="left"/>
      <w:pPr>
        <w:ind w:left="4265" w:hanging="360"/>
      </w:pPr>
    </w:lvl>
    <w:lvl w:ilvl="5" w:tplc="080A001B" w:tentative="1">
      <w:start w:val="1"/>
      <w:numFmt w:val="lowerRoman"/>
      <w:lvlText w:val="%6."/>
      <w:lvlJc w:val="right"/>
      <w:pPr>
        <w:ind w:left="4985" w:hanging="180"/>
      </w:pPr>
    </w:lvl>
    <w:lvl w:ilvl="6" w:tplc="080A000F" w:tentative="1">
      <w:start w:val="1"/>
      <w:numFmt w:val="decimal"/>
      <w:lvlText w:val="%7."/>
      <w:lvlJc w:val="left"/>
      <w:pPr>
        <w:ind w:left="5705" w:hanging="360"/>
      </w:pPr>
    </w:lvl>
    <w:lvl w:ilvl="7" w:tplc="080A0019" w:tentative="1">
      <w:start w:val="1"/>
      <w:numFmt w:val="lowerLetter"/>
      <w:lvlText w:val="%8."/>
      <w:lvlJc w:val="left"/>
      <w:pPr>
        <w:ind w:left="6425" w:hanging="360"/>
      </w:pPr>
    </w:lvl>
    <w:lvl w:ilvl="8" w:tplc="080A001B" w:tentative="1">
      <w:start w:val="1"/>
      <w:numFmt w:val="lowerRoman"/>
      <w:lvlText w:val="%9."/>
      <w:lvlJc w:val="right"/>
      <w:pPr>
        <w:ind w:left="7145" w:hanging="180"/>
      </w:pPr>
    </w:lvl>
  </w:abstractNum>
  <w:abstractNum w:abstractNumId="31"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2" w15:restartNumberingAfterBreak="0">
    <w:nsid w:val="60421FAC"/>
    <w:multiLevelType w:val="hybridMultilevel"/>
    <w:tmpl w:val="43A800CE"/>
    <w:lvl w:ilvl="0" w:tplc="B038CFD4">
      <w:start w:val="1"/>
      <w:numFmt w:val="lowerLetter"/>
      <w:lvlText w:val="%1)"/>
      <w:lvlJc w:val="left"/>
      <w:pPr>
        <w:ind w:left="725" w:hanging="360"/>
      </w:pPr>
      <w:rPr>
        <w:rFonts w:hint="default"/>
        <w:b/>
        <w:bCs/>
      </w:rPr>
    </w:lvl>
    <w:lvl w:ilvl="1" w:tplc="080A0019" w:tentative="1">
      <w:start w:val="1"/>
      <w:numFmt w:val="lowerLetter"/>
      <w:lvlText w:val="%2."/>
      <w:lvlJc w:val="left"/>
      <w:pPr>
        <w:ind w:left="1445" w:hanging="360"/>
      </w:pPr>
    </w:lvl>
    <w:lvl w:ilvl="2" w:tplc="080A001B" w:tentative="1">
      <w:start w:val="1"/>
      <w:numFmt w:val="lowerRoman"/>
      <w:lvlText w:val="%3."/>
      <w:lvlJc w:val="right"/>
      <w:pPr>
        <w:ind w:left="2165" w:hanging="180"/>
      </w:pPr>
    </w:lvl>
    <w:lvl w:ilvl="3" w:tplc="080A000F" w:tentative="1">
      <w:start w:val="1"/>
      <w:numFmt w:val="decimal"/>
      <w:lvlText w:val="%4."/>
      <w:lvlJc w:val="left"/>
      <w:pPr>
        <w:ind w:left="2885" w:hanging="360"/>
      </w:pPr>
    </w:lvl>
    <w:lvl w:ilvl="4" w:tplc="080A0019" w:tentative="1">
      <w:start w:val="1"/>
      <w:numFmt w:val="lowerLetter"/>
      <w:lvlText w:val="%5."/>
      <w:lvlJc w:val="left"/>
      <w:pPr>
        <w:ind w:left="3605" w:hanging="360"/>
      </w:pPr>
    </w:lvl>
    <w:lvl w:ilvl="5" w:tplc="080A001B" w:tentative="1">
      <w:start w:val="1"/>
      <w:numFmt w:val="lowerRoman"/>
      <w:lvlText w:val="%6."/>
      <w:lvlJc w:val="right"/>
      <w:pPr>
        <w:ind w:left="4325" w:hanging="180"/>
      </w:pPr>
    </w:lvl>
    <w:lvl w:ilvl="6" w:tplc="080A000F" w:tentative="1">
      <w:start w:val="1"/>
      <w:numFmt w:val="decimal"/>
      <w:lvlText w:val="%7."/>
      <w:lvlJc w:val="left"/>
      <w:pPr>
        <w:ind w:left="5045" w:hanging="360"/>
      </w:pPr>
    </w:lvl>
    <w:lvl w:ilvl="7" w:tplc="080A0019" w:tentative="1">
      <w:start w:val="1"/>
      <w:numFmt w:val="lowerLetter"/>
      <w:lvlText w:val="%8."/>
      <w:lvlJc w:val="left"/>
      <w:pPr>
        <w:ind w:left="5765" w:hanging="360"/>
      </w:pPr>
    </w:lvl>
    <w:lvl w:ilvl="8" w:tplc="080A001B" w:tentative="1">
      <w:start w:val="1"/>
      <w:numFmt w:val="lowerRoman"/>
      <w:lvlText w:val="%9."/>
      <w:lvlJc w:val="right"/>
      <w:pPr>
        <w:ind w:left="6485" w:hanging="180"/>
      </w:pPr>
    </w:lvl>
  </w:abstractNum>
  <w:abstractNum w:abstractNumId="33" w15:restartNumberingAfterBreak="0">
    <w:nsid w:val="64822E76"/>
    <w:multiLevelType w:val="hybridMultilevel"/>
    <w:tmpl w:val="5262FB8E"/>
    <w:lvl w:ilvl="0" w:tplc="0472E156">
      <w:start w:val="1"/>
      <w:numFmt w:val="upperLetter"/>
      <w:lvlText w:val="%1)"/>
      <w:lvlJc w:val="left"/>
      <w:pPr>
        <w:ind w:left="665" w:hanging="36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34" w15:restartNumberingAfterBreak="0">
    <w:nsid w:val="652A3A2E"/>
    <w:multiLevelType w:val="hybridMultilevel"/>
    <w:tmpl w:val="7E749FFE"/>
    <w:lvl w:ilvl="0" w:tplc="080A0001">
      <w:start w:val="1"/>
      <w:numFmt w:val="bullet"/>
      <w:lvlText w:val=""/>
      <w:lvlJc w:val="left"/>
      <w:pPr>
        <w:ind w:left="1713" w:hanging="360"/>
      </w:pPr>
      <w:rPr>
        <w:rFonts w:ascii="Symbol" w:hAnsi="Symbol" w:hint="default"/>
      </w:rPr>
    </w:lvl>
    <w:lvl w:ilvl="1" w:tplc="080A0003" w:tentative="1">
      <w:start w:val="1"/>
      <w:numFmt w:val="bullet"/>
      <w:lvlText w:val="o"/>
      <w:lvlJc w:val="left"/>
      <w:pPr>
        <w:ind w:left="2433" w:hanging="360"/>
      </w:pPr>
      <w:rPr>
        <w:rFonts w:ascii="Courier New" w:hAnsi="Courier New" w:cs="Courier New" w:hint="default"/>
      </w:rPr>
    </w:lvl>
    <w:lvl w:ilvl="2" w:tplc="080A0005" w:tentative="1">
      <w:start w:val="1"/>
      <w:numFmt w:val="bullet"/>
      <w:lvlText w:val=""/>
      <w:lvlJc w:val="left"/>
      <w:pPr>
        <w:ind w:left="3153" w:hanging="360"/>
      </w:pPr>
      <w:rPr>
        <w:rFonts w:ascii="Wingdings" w:hAnsi="Wingdings" w:hint="default"/>
      </w:rPr>
    </w:lvl>
    <w:lvl w:ilvl="3" w:tplc="080A0001" w:tentative="1">
      <w:start w:val="1"/>
      <w:numFmt w:val="bullet"/>
      <w:lvlText w:val=""/>
      <w:lvlJc w:val="left"/>
      <w:pPr>
        <w:ind w:left="3873" w:hanging="360"/>
      </w:pPr>
      <w:rPr>
        <w:rFonts w:ascii="Symbol" w:hAnsi="Symbol" w:hint="default"/>
      </w:rPr>
    </w:lvl>
    <w:lvl w:ilvl="4" w:tplc="080A0003" w:tentative="1">
      <w:start w:val="1"/>
      <w:numFmt w:val="bullet"/>
      <w:lvlText w:val="o"/>
      <w:lvlJc w:val="left"/>
      <w:pPr>
        <w:ind w:left="4593" w:hanging="360"/>
      </w:pPr>
      <w:rPr>
        <w:rFonts w:ascii="Courier New" w:hAnsi="Courier New" w:cs="Courier New" w:hint="default"/>
      </w:rPr>
    </w:lvl>
    <w:lvl w:ilvl="5" w:tplc="080A0005" w:tentative="1">
      <w:start w:val="1"/>
      <w:numFmt w:val="bullet"/>
      <w:lvlText w:val=""/>
      <w:lvlJc w:val="left"/>
      <w:pPr>
        <w:ind w:left="5313" w:hanging="360"/>
      </w:pPr>
      <w:rPr>
        <w:rFonts w:ascii="Wingdings" w:hAnsi="Wingdings" w:hint="default"/>
      </w:rPr>
    </w:lvl>
    <w:lvl w:ilvl="6" w:tplc="080A0001" w:tentative="1">
      <w:start w:val="1"/>
      <w:numFmt w:val="bullet"/>
      <w:lvlText w:val=""/>
      <w:lvlJc w:val="left"/>
      <w:pPr>
        <w:ind w:left="6033" w:hanging="360"/>
      </w:pPr>
      <w:rPr>
        <w:rFonts w:ascii="Symbol" w:hAnsi="Symbol" w:hint="default"/>
      </w:rPr>
    </w:lvl>
    <w:lvl w:ilvl="7" w:tplc="080A0003" w:tentative="1">
      <w:start w:val="1"/>
      <w:numFmt w:val="bullet"/>
      <w:lvlText w:val="o"/>
      <w:lvlJc w:val="left"/>
      <w:pPr>
        <w:ind w:left="6753" w:hanging="360"/>
      </w:pPr>
      <w:rPr>
        <w:rFonts w:ascii="Courier New" w:hAnsi="Courier New" w:cs="Courier New" w:hint="default"/>
      </w:rPr>
    </w:lvl>
    <w:lvl w:ilvl="8" w:tplc="080A0005" w:tentative="1">
      <w:start w:val="1"/>
      <w:numFmt w:val="bullet"/>
      <w:lvlText w:val=""/>
      <w:lvlJc w:val="left"/>
      <w:pPr>
        <w:ind w:left="7473" w:hanging="360"/>
      </w:pPr>
      <w:rPr>
        <w:rFonts w:ascii="Wingdings" w:hAnsi="Wingdings" w:hint="default"/>
      </w:rPr>
    </w:lvl>
  </w:abstractNum>
  <w:abstractNum w:abstractNumId="35" w15:restartNumberingAfterBreak="0">
    <w:nsid w:val="66B91E9D"/>
    <w:multiLevelType w:val="hybridMultilevel"/>
    <w:tmpl w:val="69E28E04"/>
    <w:lvl w:ilvl="0" w:tplc="E2265F38">
      <w:start w:val="1"/>
      <w:numFmt w:val="upperLetter"/>
      <w:lvlText w:val="%1)"/>
      <w:lvlJc w:val="left"/>
      <w:pPr>
        <w:ind w:left="665" w:hanging="360"/>
      </w:pPr>
      <w:rPr>
        <w:rFonts w:hint="default"/>
        <w:b/>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6"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7" w15:restartNumberingAfterBreak="0">
    <w:nsid w:val="67CC3E0B"/>
    <w:multiLevelType w:val="hybridMultilevel"/>
    <w:tmpl w:val="C568BFEA"/>
    <w:lvl w:ilvl="0" w:tplc="0C0A0001">
      <w:start w:val="1"/>
      <w:numFmt w:val="bullet"/>
      <w:lvlText w:val=""/>
      <w:lvlJc w:val="left"/>
      <w:pPr>
        <w:ind w:left="1025" w:hanging="360"/>
      </w:pPr>
      <w:rPr>
        <w:rFonts w:ascii="Symbol" w:hAnsi="Symbol" w:hint="default"/>
      </w:rPr>
    </w:lvl>
    <w:lvl w:ilvl="1" w:tplc="0C0A0003" w:tentative="1">
      <w:start w:val="1"/>
      <w:numFmt w:val="bullet"/>
      <w:lvlText w:val="o"/>
      <w:lvlJc w:val="left"/>
      <w:pPr>
        <w:ind w:left="1745" w:hanging="360"/>
      </w:pPr>
      <w:rPr>
        <w:rFonts w:ascii="Courier New" w:hAnsi="Courier New" w:cs="Courier New" w:hint="default"/>
      </w:rPr>
    </w:lvl>
    <w:lvl w:ilvl="2" w:tplc="0C0A0005" w:tentative="1">
      <w:start w:val="1"/>
      <w:numFmt w:val="bullet"/>
      <w:lvlText w:val=""/>
      <w:lvlJc w:val="left"/>
      <w:pPr>
        <w:ind w:left="2465" w:hanging="360"/>
      </w:pPr>
      <w:rPr>
        <w:rFonts w:ascii="Wingdings" w:hAnsi="Wingdings" w:hint="default"/>
      </w:rPr>
    </w:lvl>
    <w:lvl w:ilvl="3" w:tplc="0C0A0001" w:tentative="1">
      <w:start w:val="1"/>
      <w:numFmt w:val="bullet"/>
      <w:lvlText w:val=""/>
      <w:lvlJc w:val="left"/>
      <w:pPr>
        <w:ind w:left="3185" w:hanging="360"/>
      </w:pPr>
      <w:rPr>
        <w:rFonts w:ascii="Symbol" w:hAnsi="Symbol" w:hint="default"/>
      </w:rPr>
    </w:lvl>
    <w:lvl w:ilvl="4" w:tplc="0C0A0003" w:tentative="1">
      <w:start w:val="1"/>
      <w:numFmt w:val="bullet"/>
      <w:lvlText w:val="o"/>
      <w:lvlJc w:val="left"/>
      <w:pPr>
        <w:ind w:left="3905" w:hanging="360"/>
      </w:pPr>
      <w:rPr>
        <w:rFonts w:ascii="Courier New" w:hAnsi="Courier New" w:cs="Courier New" w:hint="default"/>
      </w:rPr>
    </w:lvl>
    <w:lvl w:ilvl="5" w:tplc="0C0A0005" w:tentative="1">
      <w:start w:val="1"/>
      <w:numFmt w:val="bullet"/>
      <w:lvlText w:val=""/>
      <w:lvlJc w:val="left"/>
      <w:pPr>
        <w:ind w:left="4625" w:hanging="360"/>
      </w:pPr>
      <w:rPr>
        <w:rFonts w:ascii="Wingdings" w:hAnsi="Wingdings" w:hint="default"/>
      </w:rPr>
    </w:lvl>
    <w:lvl w:ilvl="6" w:tplc="0C0A0001" w:tentative="1">
      <w:start w:val="1"/>
      <w:numFmt w:val="bullet"/>
      <w:lvlText w:val=""/>
      <w:lvlJc w:val="left"/>
      <w:pPr>
        <w:ind w:left="5345" w:hanging="360"/>
      </w:pPr>
      <w:rPr>
        <w:rFonts w:ascii="Symbol" w:hAnsi="Symbol" w:hint="default"/>
      </w:rPr>
    </w:lvl>
    <w:lvl w:ilvl="7" w:tplc="0C0A0003" w:tentative="1">
      <w:start w:val="1"/>
      <w:numFmt w:val="bullet"/>
      <w:lvlText w:val="o"/>
      <w:lvlJc w:val="left"/>
      <w:pPr>
        <w:ind w:left="6065" w:hanging="360"/>
      </w:pPr>
      <w:rPr>
        <w:rFonts w:ascii="Courier New" w:hAnsi="Courier New" w:cs="Courier New" w:hint="default"/>
      </w:rPr>
    </w:lvl>
    <w:lvl w:ilvl="8" w:tplc="0C0A0005" w:tentative="1">
      <w:start w:val="1"/>
      <w:numFmt w:val="bullet"/>
      <w:lvlText w:val=""/>
      <w:lvlJc w:val="left"/>
      <w:pPr>
        <w:ind w:left="6785" w:hanging="360"/>
      </w:pPr>
      <w:rPr>
        <w:rFonts w:ascii="Wingdings" w:hAnsi="Wingdings" w:hint="default"/>
      </w:rPr>
    </w:lvl>
  </w:abstractNum>
  <w:abstractNum w:abstractNumId="38" w15:restartNumberingAfterBreak="0">
    <w:nsid w:val="68A71EDC"/>
    <w:multiLevelType w:val="hybridMultilevel"/>
    <w:tmpl w:val="3B688920"/>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39"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40"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1" w15:restartNumberingAfterBreak="0">
    <w:nsid w:val="77FD7822"/>
    <w:multiLevelType w:val="hybridMultilevel"/>
    <w:tmpl w:val="203017A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42" w15:restartNumberingAfterBreak="0">
    <w:nsid w:val="78FC2578"/>
    <w:multiLevelType w:val="hybridMultilevel"/>
    <w:tmpl w:val="1AB2A81A"/>
    <w:lvl w:ilvl="0" w:tplc="98102472">
      <w:start w:val="1"/>
      <w:numFmt w:val="upperRoman"/>
      <w:lvlText w:val="%1."/>
      <w:lvlJc w:val="left"/>
      <w:pPr>
        <w:ind w:left="1288" w:hanging="720"/>
      </w:pPr>
      <w:rPr>
        <w:rFonts w:ascii="Arial" w:hAnsi="Arial" w:cs="Arial" w:hint="default"/>
        <w:sz w:val="24"/>
        <w:szCs w:val="24"/>
      </w:rPr>
    </w:lvl>
    <w:lvl w:ilvl="1" w:tplc="0C0A0019" w:tentative="1">
      <w:start w:val="1"/>
      <w:numFmt w:val="lowerLetter"/>
      <w:lvlText w:val="%2."/>
      <w:lvlJc w:val="left"/>
      <w:pPr>
        <w:ind w:left="1648" w:hanging="360"/>
      </w:pPr>
    </w:lvl>
    <w:lvl w:ilvl="2" w:tplc="0C0A001B" w:tentative="1">
      <w:start w:val="1"/>
      <w:numFmt w:val="lowerRoman"/>
      <w:lvlText w:val="%3."/>
      <w:lvlJc w:val="right"/>
      <w:pPr>
        <w:ind w:left="2368" w:hanging="180"/>
      </w:pPr>
    </w:lvl>
    <w:lvl w:ilvl="3" w:tplc="0C0A000F" w:tentative="1">
      <w:start w:val="1"/>
      <w:numFmt w:val="decimal"/>
      <w:lvlText w:val="%4."/>
      <w:lvlJc w:val="left"/>
      <w:pPr>
        <w:ind w:left="3088" w:hanging="360"/>
      </w:pPr>
    </w:lvl>
    <w:lvl w:ilvl="4" w:tplc="0C0A0019" w:tentative="1">
      <w:start w:val="1"/>
      <w:numFmt w:val="lowerLetter"/>
      <w:lvlText w:val="%5."/>
      <w:lvlJc w:val="left"/>
      <w:pPr>
        <w:ind w:left="3808" w:hanging="360"/>
      </w:pPr>
    </w:lvl>
    <w:lvl w:ilvl="5" w:tplc="0C0A001B" w:tentative="1">
      <w:start w:val="1"/>
      <w:numFmt w:val="lowerRoman"/>
      <w:lvlText w:val="%6."/>
      <w:lvlJc w:val="right"/>
      <w:pPr>
        <w:ind w:left="4528" w:hanging="180"/>
      </w:pPr>
    </w:lvl>
    <w:lvl w:ilvl="6" w:tplc="0C0A000F" w:tentative="1">
      <w:start w:val="1"/>
      <w:numFmt w:val="decimal"/>
      <w:lvlText w:val="%7."/>
      <w:lvlJc w:val="left"/>
      <w:pPr>
        <w:ind w:left="5248" w:hanging="360"/>
      </w:pPr>
    </w:lvl>
    <w:lvl w:ilvl="7" w:tplc="0C0A0019" w:tentative="1">
      <w:start w:val="1"/>
      <w:numFmt w:val="lowerLetter"/>
      <w:lvlText w:val="%8."/>
      <w:lvlJc w:val="left"/>
      <w:pPr>
        <w:ind w:left="5968" w:hanging="360"/>
      </w:pPr>
    </w:lvl>
    <w:lvl w:ilvl="8" w:tplc="0C0A001B" w:tentative="1">
      <w:start w:val="1"/>
      <w:numFmt w:val="lowerRoman"/>
      <w:lvlText w:val="%9."/>
      <w:lvlJc w:val="right"/>
      <w:pPr>
        <w:ind w:left="6688" w:hanging="180"/>
      </w:pPr>
    </w:lvl>
  </w:abstractNum>
  <w:abstractNum w:abstractNumId="43"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44" w15:restartNumberingAfterBreak="0">
    <w:nsid w:val="797957B5"/>
    <w:multiLevelType w:val="hybridMultilevel"/>
    <w:tmpl w:val="F24A88E2"/>
    <w:lvl w:ilvl="0" w:tplc="080A0013">
      <w:start w:val="1"/>
      <w:numFmt w:val="upperRoman"/>
      <w:lvlText w:val="%1."/>
      <w:lvlJc w:val="right"/>
      <w:pPr>
        <w:ind w:left="1385" w:hanging="360"/>
      </w:pPr>
    </w:lvl>
    <w:lvl w:ilvl="1" w:tplc="080A0019" w:tentative="1">
      <w:start w:val="1"/>
      <w:numFmt w:val="lowerLetter"/>
      <w:lvlText w:val="%2."/>
      <w:lvlJc w:val="left"/>
      <w:pPr>
        <w:ind w:left="2105" w:hanging="360"/>
      </w:pPr>
    </w:lvl>
    <w:lvl w:ilvl="2" w:tplc="080A001B" w:tentative="1">
      <w:start w:val="1"/>
      <w:numFmt w:val="lowerRoman"/>
      <w:lvlText w:val="%3."/>
      <w:lvlJc w:val="right"/>
      <w:pPr>
        <w:ind w:left="2825" w:hanging="180"/>
      </w:pPr>
    </w:lvl>
    <w:lvl w:ilvl="3" w:tplc="080A000F" w:tentative="1">
      <w:start w:val="1"/>
      <w:numFmt w:val="decimal"/>
      <w:lvlText w:val="%4."/>
      <w:lvlJc w:val="left"/>
      <w:pPr>
        <w:ind w:left="3545" w:hanging="360"/>
      </w:pPr>
    </w:lvl>
    <w:lvl w:ilvl="4" w:tplc="080A0019" w:tentative="1">
      <w:start w:val="1"/>
      <w:numFmt w:val="lowerLetter"/>
      <w:lvlText w:val="%5."/>
      <w:lvlJc w:val="left"/>
      <w:pPr>
        <w:ind w:left="4265" w:hanging="360"/>
      </w:pPr>
    </w:lvl>
    <w:lvl w:ilvl="5" w:tplc="080A001B" w:tentative="1">
      <w:start w:val="1"/>
      <w:numFmt w:val="lowerRoman"/>
      <w:lvlText w:val="%6."/>
      <w:lvlJc w:val="right"/>
      <w:pPr>
        <w:ind w:left="4985" w:hanging="180"/>
      </w:pPr>
    </w:lvl>
    <w:lvl w:ilvl="6" w:tplc="080A000F" w:tentative="1">
      <w:start w:val="1"/>
      <w:numFmt w:val="decimal"/>
      <w:lvlText w:val="%7."/>
      <w:lvlJc w:val="left"/>
      <w:pPr>
        <w:ind w:left="5705" w:hanging="360"/>
      </w:pPr>
    </w:lvl>
    <w:lvl w:ilvl="7" w:tplc="080A0019" w:tentative="1">
      <w:start w:val="1"/>
      <w:numFmt w:val="lowerLetter"/>
      <w:lvlText w:val="%8."/>
      <w:lvlJc w:val="left"/>
      <w:pPr>
        <w:ind w:left="6425" w:hanging="360"/>
      </w:pPr>
    </w:lvl>
    <w:lvl w:ilvl="8" w:tplc="080A001B" w:tentative="1">
      <w:start w:val="1"/>
      <w:numFmt w:val="lowerRoman"/>
      <w:lvlText w:val="%9."/>
      <w:lvlJc w:val="right"/>
      <w:pPr>
        <w:ind w:left="7145" w:hanging="180"/>
      </w:pPr>
    </w:lvl>
  </w:abstractNum>
  <w:abstractNum w:abstractNumId="45" w15:restartNumberingAfterBreak="0">
    <w:nsid w:val="7E6963B1"/>
    <w:multiLevelType w:val="hybridMultilevel"/>
    <w:tmpl w:val="AE5228F2"/>
    <w:lvl w:ilvl="0" w:tplc="080A0017">
      <w:start w:val="1"/>
      <w:numFmt w:val="lowerLetter"/>
      <w:lvlText w:val="%1)"/>
      <w:lvlJc w:val="lef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abstractNum w:abstractNumId="46" w15:restartNumberingAfterBreak="0">
    <w:nsid w:val="7F0B107C"/>
    <w:multiLevelType w:val="hybridMultilevel"/>
    <w:tmpl w:val="FE4669A4"/>
    <w:lvl w:ilvl="0" w:tplc="3FD645D2">
      <w:start w:val="6"/>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855732504">
    <w:abstractNumId w:val="9"/>
  </w:num>
  <w:num w:numId="2" w16cid:durableId="179709737">
    <w:abstractNumId w:val="26"/>
  </w:num>
  <w:num w:numId="3" w16cid:durableId="1959602114">
    <w:abstractNumId w:val="0"/>
  </w:num>
  <w:num w:numId="4" w16cid:durableId="9449745">
    <w:abstractNumId w:val="22"/>
  </w:num>
  <w:num w:numId="5" w16cid:durableId="285082956">
    <w:abstractNumId w:val="40"/>
  </w:num>
  <w:num w:numId="6" w16cid:durableId="1814445035">
    <w:abstractNumId w:val="39"/>
  </w:num>
  <w:num w:numId="7" w16cid:durableId="1959799563">
    <w:abstractNumId w:val="43"/>
  </w:num>
  <w:num w:numId="8" w16cid:durableId="1112280808">
    <w:abstractNumId w:val="31"/>
  </w:num>
  <w:num w:numId="9" w16cid:durableId="222450046">
    <w:abstractNumId w:val="4"/>
  </w:num>
  <w:num w:numId="10" w16cid:durableId="1831945321">
    <w:abstractNumId w:val="36"/>
  </w:num>
  <w:num w:numId="11" w16cid:durableId="881016695">
    <w:abstractNumId w:val="2"/>
  </w:num>
  <w:num w:numId="12" w16cid:durableId="2113041786">
    <w:abstractNumId w:val="33"/>
  </w:num>
  <w:num w:numId="13" w16cid:durableId="1445346287">
    <w:abstractNumId w:val="42"/>
  </w:num>
  <w:num w:numId="14" w16cid:durableId="1646200679">
    <w:abstractNumId w:val="45"/>
  </w:num>
  <w:num w:numId="15" w16cid:durableId="267009182">
    <w:abstractNumId w:val="41"/>
  </w:num>
  <w:num w:numId="16" w16cid:durableId="1387023060">
    <w:abstractNumId w:val="38"/>
  </w:num>
  <w:num w:numId="17" w16cid:durableId="486094037">
    <w:abstractNumId w:val="3"/>
  </w:num>
  <w:num w:numId="18" w16cid:durableId="1620526415">
    <w:abstractNumId w:val="16"/>
  </w:num>
  <w:num w:numId="19" w16cid:durableId="90127397">
    <w:abstractNumId w:val="13"/>
  </w:num>
  <w:num w:numId="20" w16cid:durableId="703482720">
    <w:abstractNumId w:val="37"/>
  </w:num>
  <w:num w:numId="21" w16cid:durableId="1381247437">
    <w:abstractNumId w:val="19"/>
  </w:num>
  <w:num w:numId="22" w16cid:durableId="347952049">
    <w:abstractNumId w:val="18"/>
  </w:num>
  <w:num w:numId="23" w16cid:durableId="1643074658">
    <w:abstractNumId w:val="35"/>
  </w:num>
  <w:num w:numId="24" w16cid:durableId="831139600">
    <w:abstractNumId w:val="44"/>
  </w:num>
  <w:num w:numId="25" w16cid:durableId="1495993483">
    <w:abstractNumId w:val="30"/>
  </w:num>
  <w:num w:numId="26" w16cid:durableId="1233544181">
    <w:abstractNumId w:val="46"/>
  </w:num>
  <w:num w:numId="27" w16cid:durableId="834496427">
    <w:abstractNumId w:val="23"/>
  </w:num>
  <w:num w:numId="28" w16cid:durableId="693924105">
    <w:abstractNumId w:val="34"/>
  </w:num>
  <w:num w:numId="29" w16cid:durableId="140118471">
    <w:abstractNumId w:val="32"/>
  </w:num>
  <w:num w:numId="30" w16cid:durableId="43260876">
    <w:abstractNumId w:val="14"/>
  </w:num>
  <w:num w:numId="31" w16cid:durableId="662509440">
    <w:abstractNumId w:val="27"/>
  </w:num>
  <w:num w:numId="32" w16cid:durableId="665403719">
    <w:abstractNumId w:val="5"/>
  </w:num>
  <w:num w:numId="33" w16cid:durableId="477185019">
    <w:abstractNumId w:val="28"/>
  </w:num>
  <w:num w:numId="34" w16cid:durableId="1785071401">
    <w:abstractNumId w:val="1"/>
  </w:num>
  <w:num w:numId="35" w16cid:durableId="162166144">
    <w:abstractNumId w:val="8"/>
  </w:num>
  <w:num w:numId="36" w16cid:durableId="1774128710">
    <w:abstractNumId w:val="25"/>
  </w:num>
  <w:num w:numId="37" w16cid:durableId="155733535">
    <w:abstractNumId w:val="21"/>
  </w:num>
  <w:num w:numId="38" w16cid:durableId="219287866">
    <w:abstractNumId w:val="20"/>
  </w:num>
  <w:num w:numId="39" w16cid:durableId="208033279">
    <w:abstractNumId w:val="7"/>
  </w:num>
  <w:num w:numId="40" w16cid:durableId="584461911">
    <w:abstractNumId w:val="15"/>
  </w:num>
  <w:num w:numId="41" w16cid:durableId="1886798086">
    <w:abstractNumId w:val="11"/>
  </w:num>
  <w:num w:numId="42" w16cid:durableId="1140074478">
    <w:abstractNumId w:val="17"/>
  </w:num>
  <w:num w:numId="43" w16cid:durableId="100075383">
    <w:abstractNumId w:val="12"/>
  </w:num>
  <w:num w:numId="44" w16cid:durableId="53509760">
    <w:abstractNumId w:val="29"/>
  </w:num>
  <w:num w:numId="45" w16cid:durableId="2130082113">
    <w:abstractNumId w:val="6"/>
  </w:num>
  <w:num w:numId="46" w16cid:durableId="785387694">
    <w:abstractNumId w:val="24"/>
  </w:num>
  <w:num w:numId="47" w16cid:durableId="66285520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grammar="clean"/>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0ADE"/>
    <w:rsid w:val="00002159"/>
    <w:rsid w:val="0000429F"/>
    <w:rsid w:val="00005CCD"/>
    <w:rsid w:val="00012D2B"/>
    <w:rsid w:val="000132A8"/>
    <w:rsid w:val="0001537E"/>
    <w:rsid w:val="000179C1"/>
    <w:rsid w:val="00022D30"/>
    <w:rsid w:val="00023715"/>
    <w:rsid w:val="00035306"/>
    <w:rsid w:val="0004023F"/>
    <w:rsid w:val="000413A8"/>
    <w:rsid w:val="00041F64"/>
    <w:rsid w:val="00042B85"/>
    <w:rsid w:val="00042E94"/>
    <w:rsid w:val="000452CA"/>
    <w:rsid w:val="00050042"/>
    <w:rsid w:val="00050D53"/>
    <w:rsid w:val="00052003"/>
    <w:rsid w:val="0005420D"/>
    <w:rsid w:val="00055641"/>
    <w:rsid w:val="000612E3"/>
    <w:rsid w:val="00061414"/>
    <w:rsid w:val="000621FD"/>
    <w:rsid w:val="00063BE7"/>
    <w:rsid w:val="0006458D"/>
    <w:rsid w:val="00064EDE"/>
    <w:rsid w:val="00065A96"/>
    <w:rsid w:val="00071619"/>
    <w:rsid w:val="000722B6"/>
    <w:rsid w:val="00073415"/>
    <w:rsid w:val="0007543C"/>
    <w:rsid w:val="00075D4D"/>
    <w:rsid w:val="0007701F"/>
    <w:rsid w:val="00077C4D"/>
    <w:rsid w:val="00077EA6"/>
    <w:rsid w:val="00080DF6"/>
    <w:rsid w:val="00081509"/>
    <w:rsid w:val="000823A5"/>
    <w:rsid w:val="000833D1"/>
    <w:rsid w:val="000863F0"/>
    <w:rsid w:val="00087D7D"/>
    <w:rsid w:val="0009028D"/>
    <w:rsid w:val="00091CE5"/>
    <w:rsid w:val="000946A0"/>
    <w:rsid w:val="0009526C"/>
    <w:rsid w:val="00096B87"/>
    <w:rsid w:val="000975AD"/>
    <w:rsid w:val="0009791A"/>
    <w:rsid w:val="00097C32"/>
    <w:rsid w:val="000A0E17"/>
    <w:rsid w:val="000A22AB"/>
    <w:rsid w:val="000A69CB"/>
    <w:rsid w:val="000A7C65"/>
    <w:rsid w:val="000B1816"/>
    <w:rsid w:val="000B28B6"/>
    <w:rsid w:val="000B4328"/>
    <w:rsid w:val="000B5E8F"/>
    <w:rsid w:val="000C0E66"/>
    <w:rsid w:val="000C2062"/>
    <w:rsid w:val="000C2478"/>
    <w:rsid w:val="000C2754"/>
    <w:rsid w:val="000C27FC"/>
    <w:rsid w:val="000C3B0B"/>
    <w:rsid w:val="000C453B"/>
    <w:rsid w:val="000C548D"/>
    <w:rsid w:val="000C6E3B"/>
    <w:rsid w:val="000C778D"/>
    <w:rsid w:val="000C7987"/>
    <w:rsid w:val="000D2157"/>
    <w:rsid w:val="000D623A"/>
    <w:rsid w:val="000D66E2"/>
    <w:rsid w:val="000D6D1E"/>
    <w:rsid w:val="000E0589"/>
    <w:rsid w:val="000E4F09"/>
    <w:rsid w:val="000E74D9"/>
    <w:rsid w:val="000F46C9"/>
    <w:rsid w:val="000F59E6"/>
    <w:rsid w:val="000F7260"/>
    <w:rsid w:val="000F7746"/>
    <w:rsid w:val="000F7D32"/>
    <w:rsid w:val="00101DC7"/>
    <w:rsid w:val="00102523"/>
    <w:rsid w:val="00102746"/>
    <w:rsid w:val="00103B98"/>
    <w:rsid w:val="00104041"/>
    <w:rsid w:val="0010483A"/>
    <w:rsid w:val="00105AAC"/>
    <w:rsid w:val="001104BB"/>
    <w:rsid w:val="00111138"/>
    <w:rsid w:val="00111649"/>
    <w:rsid w:val="00112965"/>
    <w:rsid w:val="00115096"/>
    <w:rsid w:val="00116AB5"/>
    <w:rsid w:val="0011715E"/>
    <w:rsid w:val="001210FC"/>
    <w:rsid w:val="001221C2"/>
    <w:rsid w:val="001233B1"/>
    <w:rsid w:val="00124E14"/>
    <w:rsid w:val="00125715"/>
    <w:rsid w:val="00130D94"/>
    <w:rsid w:val="0013118C"/>
    <w:rsid w:val="0013278C"/>
    <w:rsid w:val="00132E2B"/>
    <w:rsid w:val="00132E54"/>
    <w:rsid w:val="00134B77"/>
    <w:rsid w:val="00135BD6"/>
    <w:rsid w:val="00136AE9"/>
    <w:rsid w:val="0013727C"/>
    <w:rsid w:val="0014056C"/>
    <w:rsid w:val="00141F98"/>
    <w:rsid w:val="00143343"/>
    <w:rsid w:val="00145C78"/>
    <w:rsid w:val="00147714"/>
    <w:rsid w:val="00153277"/>
    <w:rsid w:val="00155394"/>
    <w:rsid w:val="00155D2C"/>
    <w:rsid w:val="00155E9E"/>
    <w:rsid w:val="0015750A"/>
    <w:rsid w:val="0016260D"/>
    <w:rsid w:val="00162DAB"/>
    <w:rsid w:val="001645A5"/>
    <w:rsid w:val="0016721D"/>
    <w:rsid w:val="001713F1"/>
    <w:rsid w:val="00172479"/>
    <w:rsid w:val="001741EB"/>
    <w:rsid w:val="00176C12"/>
    <w:rsid w:val="0018039B"/>
    <w:rsid w:val="001808E1"/>
    <w:rsid w:val="00182357"/>
    <w:rsid w:val="0018431D"/>
    <w:rsid w:val="00185862"/>
    <w:rsid w:val="001871F0"/>
    <w:rsid w:val="00187BAF"/>
    <w:rsid w:val="001902D9"/>
    <w:rsid w:val="00190C8E"/>
    <w:rsid w:val="00193503"/>
    <w:rsid w:val="001964CC"/>
    <w:rsid w:val="001A0971"/>
    <w:rsid w:val="001A1016"/>
    <w:rsid w:val="001A1929"/>
    <w:rsid w:val="001A2A1D"/>
    <w:rsid w:val="001A4304"/>
    <w:rsid w:val="001A6BF8"/>
    <w:rsid w:val="001A6D87"/>
    <w:rsid w:val="001A720C"/>
    <w:rsid w:val="001B0DAB"/>
    <w:rsid w:val="001B123F"/>
    <w:rsid w:val="001B35D5"/>
    <w:rsid w:val="001C0501"/>
    <w:rsid w:val="001C0B01"/>
    <w:rsid w:val="001C2624"/>
    <w:rsid w:val="001C43EC"/>
    <w:rsid w:val="001D122E"/>
    <w:rsid w:val="001D41AA"/>
    <w:rsid w:val="001D5BDE"/>
    <w:rsid w:val="001D6025"/>
    <w:rsid w:val="001D71D4"/>
    <w:rsid w:val="001E1DEC"/>
    <w:rsid w:val="001E5F67"/>
    <w:rsid w:val="001F08FE"/>
    <w:rsid w:val="0020075C"/>
    <w:rsid w:val="00200DD9"/>
    <w:rsid w:val="00203763"/>
    <w:rsid w:val="0020415D"/>
    <w:rsid w:val="00204B40"/>
    <w:rsid w:val="00204CBD"/>
    <w:rsid w:val="0020727B"/>
    <w:rsid w:val="00210C3E"/>
    <w:rsid w:val="00212440"/>
    <w:rsid w:val="00213FC6"/>
    <w:rsid w:val="00214927"/>
    <w:rsid w:val="00215AF3"/>
    <w:rsid w:val="0021603B"/>
    <w:rsid w:val="00216F6D"/>
    <w:rsid w:val="002216FB"/>
    <w:rsid w:val="00223335"/>
    <w:rsid w:val="00225AF3"/>
    <w:rsid w:val="00230E17"/>
    <w:rsid w:val="00232899"/>
    <w:rsid w:val="00234636"/>
    <w:rsid w:val="002403D0"/>
    <w:rsid w:val="0024079F"/>
    <w:rsid w:val="00244823"/>
    <w:rsid w:val="00244855"/>
    <w:rsid w:val="00244A70"/>
    <w:rsid w:val="00244EBA"/>
    <w:rsid w:val="00245367"/>
    <w:rsid w:val="00246A8C"/>
    <w:rsid w:val="00247DA2"/>
    <w:rsid w:val="00253374"/>
    <w:rsid w:val="0025572A"/>
    <w:rsid w:val="002559F9"/>
    <w:rsid w:val="0026053D"/>
    <w:rsid w:val="00260689"/>
    <w:rsid w:val="00260B7F"/>
    <w:rsid w:val="00261453"/>
    <w:rsid w:val="002615F8"/>
    <w:rsid w:val="00264AC5"/>
    <w:rsid w:val="002650F7"/>
    <w:rsid w:val="00272880"/>
    <w:rsid w:val="00273F86"/>
    <w:rsid w:val="002755F6"/>
    <w:rsid w:val="002758E0"/>
    <w:rsid w:val="002853C2"/>
    <w:rsid w:val="00286164"/>
    <w:rsid w:val="002864A8"/>
    <w:rsid w:val="00287B5F"/>
    <w:rsid w:val="0029030A"/>
    <w:rsid w:val="00292267"/>
    <w:rsid w:val="00292753"/>
    <w:rsid w:val="00292F53"/>
    <w:rsid w:val="002936C8"/>
    <w:rsid w:val="00294492"/>
    <w:rsid w:val="002962D7"/>
    <w:rsid w:val="00297AD5"/>
    <w:rsid w:val="002A0F2C"/>
    <w:rsid w:val="002A32CA"/>
    <w:rsid w:val="002A520C"/>
    <w:rsid w:val="002A7F91"/>
    <w:rsid w:val="002B2EBD"/>
    <w:rsid w:val="002B7DAF"/>
    <w:rsid w:val="002C022B"/>
    <w:rsid w:val="002C0B0A"/>
    <w:rsid w:val="002C3060"/>
    <w:rsid w:val="002C4AE0"/>
    <w:rsid w:val="002C51CB"/>
    <w:rsid w:val="002C7323"/>
    <w:rsid w:val="002D1822"/>
    <w:rsid w:val="002D260F"/>
    <w:rsid w:val="002D2841"/>
    <w:rsid w:val="002D55DF"/>
    <w:rsid w:val="002D5F97"/>
    <w:rsid w:val="002D7884"/>
    <w:rsid w:val="002E160C"/>
    <w:rsid w:val="002E1FE8"/>
    <w:rsid w:val="002E22D8"/>
    <w:rsid w:val="002E3CBE"/>
    <w:rsid w:val="002E3F82"/>
    <w:rsid w:val="002E54A8"/>
    <w:rsid w:val="002E5CC2"/>
    <w:rsid w:val="002E6622"/>
    <w:rsid w:val="002E6FB6"/>
    <w:rsid w:val="002E7C89"/>
    <w:rsid w:val="002E7D83"/>
    <w:rsid w:val="002F046C"/>
    <w:rsid w:val="002F2926"/>
    <w:rsid w:val="002F44BA"/>
    <w:rsid w:val="002F469C"/>
    <w:rsid w:val="002F5351"/>
    <w:rsid w:val="002F6D54"/>
    <w:rsid w:val="002F7A85"/>
    <w:rsid w:val="00302994"/>
    <w:rsid w:val="00303619"/>
    <w:rsid w:val="0030361A"/>
    <w:rsid w:val="0030369D"/>
    <w:rsid w:val="00303710"/>
    <w:rsid w:val="003064A7"/>
    <w:rsid w:val="00307FE3"/>
    <w:rsid w:val="0031215D"/>
    <w:rsid w:val="00312185"/>
    <w:rsid w:val="00312B52"/>
    <w:rsid w:val="0032226A"/>
    <w:rsid w:val="00322686"/>
    <w:rsid w:val="00324CEA"/>
    <w:rsid w:val="003255D4"/>
    <w:rsid w:val="00325B3A"/>
    <w:rsid w:val="00326D83"/>
    <w:rsid w:val="003279F9"/>
    <w:rsid w:val="00330781"/>
    <w:rsid w:val="00333963"/>
    <w:rsid w:val="00334B57"/>
    <w:rsid w:val="00335621"/>
    <w:rsid w:val="00336A57"/>
    <w:rsid w:val="00337A5C"/>
    <w:rsid w:val="00342077"/>
    <w:rsid w:val="00342287"/>
    <w:rsid w:val="00342803"/>
    <w:rsid w:val="00343BE1"/>
    <w:rsid w:val="00344489"/>
    <w:rsid w:val="00344611"/>
    <w:rsid w:val="0034599E"/>
    <w:rsid w:val="00345DD8"/>
    <w:rsid w:val="00346BE5"/>
    <w:rsid w:val="003503F7"/>
    <w:rsid w:val="00350EF4"/>
    <w:rsid w:val="003552F8"/>
    <w:rsid w:val="00356AC0"/>
    <w:rsid w:val="00357353"/>
    <w:rsid w:val="003573F5"/>
    <w:rsid w:val="00357B0E"/>
    <w:rsid w:val="003603FE"/>
    <w:rsid w:val="003616DB"/>
    <w:rsid w:val="00361797"/>
    <w:rsid w:val="003619A0"/>
    <w:rsid w:val="0036284D"/>
    <w:rsid w:val="00364483"/>
    <w:rsid w:val="0036461F"/>
    <w:rsid w:val="003663EE"/>
    <w:rsid w:val="0036795B"/>
    <w:rsid w:val="00370123"/>
    <w:rsid w:val="003702FA"/>
    <w:rsid w:val="0037284B"/>
    <w:rsid w:val="0037284D"/>
    <w:rsid w:val="003760E0"/>
    <w:rsid w:val="00376589"/>
    <w:rsid w:val="0037661D"/>
    <w:rsid w:val="00377495"/>
    <w:rsid w:val="00382F8D"/>
    <w:rsid w:val="00383E17"/>
    <w:rsid w:val="003862B0"/>
    <w:rsid w:val="003914AB"/>
    <w:rsid w:val="00395363"/>
    <w:rsid w:val="0039744C"/>
    <w:rsid w:val="003979CC"/>
    <w:rsid w:val="003A010B"/>
    <w:rsid w:val="003A0DE6"/>
    <w:rsid w:val="003A2371"/>
    <w:rsid w:val="003A55A5"/>
    <w:rsid w:val="003A5DB3"/>
    <w:rsid w:val="003A5EDF"/>
    <w:rsid w:val="003B14BC"/>
    <w:rsid w:val="003B17B7"/>
    <w:rsid w:val="003B2830"/>
    <w:rsid w:val="003B4120"/>
    <w:rsid w:val="003B4A83"/>
    <w:rsid w:val="003C0A2B"/>
    <w:rsid w:val="003C5162"/>
    <w:rsid w:val="003C688E"/>
    <w:rsid w:val="003D2C20"/>
    <w:rsid w:val="003D57E5"/>
    <w:rsid w:val="003D5A30"/>
    <w:rsid w:val="003D6368"/>
    <w:rsid w:val="003E141E"/>
    <w:rsid w:val="003E1E32"/>
    <w:rsid w:val="003F0B8D"/>
    <w:rsid w:val="003F1579"/>
    <w:rsid w:val="003F1A50"/>
    <w:rsid w:val="003F2512"/>
    <w:rsid w:val="003F3A91"/>
    <w:rsid w:val="003F5DC6"/>
    <w:rsid w:val="003F5DC9"/>
    <w:rsid w:val="003F7D58"/>
    <w:rsid w:val="004003BD"/>
    <w:rsid w:val="00404188"/>
    <w:rsid w:val="00405676"/>
    <w:rsid w:val="00406D62"/>
    <w:rsid w:val="004115F9"/>
    <w:rsid w:val="00413566"/>
    <w:rsid w:val="00414C1A"/>
    <w:rsid w:val="004240AA"/>
    <w:rsid w:val="004252AF"/>
    <w:rsid w:val="00426EB7"/>
    <w:rsid w:val="0043025B"/>
    <w:rsid w:val="00432FAB"/>
    <w:rsid w:val="0044212E"/>
    <w:rsid w:val="00443879"/>
    <w:rsid w:val="00446F82"/>
    <w:rsid w:val="00450A3C"/>
    <w:rsid w:val="004514F6"/>
    <w:rsid w:val="00455947"/>
    <w:rsid w:val="004575B3"/>
    <w:rsid w:val="00457F5A"/>
    <w:rsid w:val="00461C4B"/>
    <w:rsid w:val="00462F3E"/>
    <w:rsid w:val="00463D8A"/>
    <w:rsid w:val="00467346"/>
    <w:rsid w:val="00470FA3"/>
    <w:rsid w:val="004714AA"/>
    <w:rsid w:val="00472309"/>
    <w:rsid w:val="004723E9"/>
    <w:rsid w:val="0047442D"/>
    <w:rsid w:val="00474951"/>
    <w:rsid w:val="0047532D"/>
    <w:rsid w:val="004757E7"/>
    <w:rsid w:val="00477082"/>
    <w:rsid w:val="00482431"/>
    <w:rsid w:val="00482848"/>
    <w:rsid w:val="0048441A"/>
    <w:rsid w:val="00485270"/>
    <w:rsid w:val="004868AD"/>
    <w:rsid w:val="00486AA7"/>
    <w:rsid w:val="004907F3"/>
    <w:rsid w:val="0049123A"/>
    <w:rsid w:val="00493B78"/>
    <w:rsid w:val="004947A8"/>
    <w:rsid w:val="00496901"/>
    <w:rsid w:val="00497A54"/>
    <w:rsid w:val="004A13F8"/>
    <w:rsid w:val="004A2810"/>
    <w:rsid w:val="004A4476"/>
    <w:rsid w:val="004A65E4"/>
    <w:rsid w:val="004A6D0B"/>
    <w:rsid w:val="004B23AE"/>
    <w:rsid w:val="004B61D5"/>
    <w:rsid w:val="004B775C"/>
    <w:rsid w:val="004C0041"/>
    <w:rsid w:val="004C282E"/>
    <w:rsid w:val="004C5CE2"/>
    <w:rsid w:val="004C5F8E"/>
    <w:rsid w:val="004C779B"/>
    <w:rsid w:val="004D0F36"/>
    <w:rsid w:val="004D3F40"/>
    <w:rsid w:val="004E087B"/>
    <w:rsid w:val="004E0E3F"/>
    <w:rsid w:val="004E1CBC"/>
    <w:rsid w:val="004E21A9"/>
    <w:rsid w:val="004F4324"/>
    <w:rsid w:val="004F4672"/>
    <w:rsid w:val="004F55C2"/>
    <w:rsid w:val="004F7DA1"/>
    <w:rsid w:val="00501EFE"/>
    <w:rsid w:val="00502963"/>
    <w:rsid w:val="0050361C"/>
    <w:rsid w:val="00504765"/>
    <w:rsid w:val="00506135"/>
    <w:rsid w:val="005063F0"/>
    <w:rsid w:val="0050770A"/>
    <w:rsid w:val="0051293C"/>
    <w:rsid w:val="00515568"/>
    <w:rsid w:val="00515607"/>
    <w:rsid w:val="0052276D"/>
    <w:rsid w:val="00523C6A"/>
    <w:rsid w:val="00524141"/>
    <w:rsid w:val="00525E74"/>
    <w:rsid w:val="005305C0"/>
    <w:rsid w:val="00534266"/>
    <w:rsid w:val="005342F3"/>
    <w:rsid w:val="00534A5D"/>
    <w:rsid w:val="00536749"/>
    <w:rsid w:val="00536CB7"/>
    <w:rsid w:val="00537DDA"/>
    <w:rsid w:val="00542922"/>
    <w:rsid w:val="005432CC"/>
    <w:rsid w:val="0054336C"/>
    <w:rsid w:val="00547525"/>
    <w:rsid w:val="005522A5"/>
    <w:rsid w:val="005559B9"/>
    <w:rsid w:val="005570AD"/>
    <w:rsid w:val="00557363"/>
    <w:rsid w:val="00563C73"/>
    <w:rsid w:val="00563DAC"/>
    <w:rsid w:val="00570DDE"/>
    <w:rsid w:val="00573229"/>
    <w:rsid w:val="0058101C"/>
    <w:rsid w:val="00581666"/>
    <w:rsid w:val="00581E03"/>
    <w:rsid w:val="005849B0"/>
    <w:rsid w:val="00585003"/>
    <w:rsid w:val="005867F9"/>
    <w:rsid w:val="00586F09"/>
    <w:rsid w:val="00587744"/>
    <w:rsid w:val="00591707"/>
    <w:rsid w:val="00593828"/>
    <w:rsid w:val="00597370"/>
    <w:rsid w:val="00597D09"/>
    <w:rsid w:val="00597F19"/>
    <w:rsid w:val="005A2745"/>
    <w:rsid w:val="005A2D7F"/>
    <w:rsid w:val="005A65B8"/>
    <w:rsid w:val="005B13C6"/>
    <w:rsid w:val="005B1481"/>
    <w:rsid w:val="005B1D76"/>
    <w:rsid w:val="005B5D63"/>
    <w:rsid w:val="005C1FF1"/>
    <w:rsid w:val="005C2B27"/>
    <w:rsid w:val="005C40D7"/>
    <w:rsid w:val="005C49B5"/>
    <w:rsid w:val="005C5C11"/>
    <w:rsid w:val="005C645C"/>
    <w:rsid w:val="005D1CF1"/>
    <w:rsid w:val="005D42F0"/>
    <w:rsid w:val="005D4DAC"/>
    <w:rsid w:val="005D6520"/>
    <w:rsid w:val="005D722E"/>
    <w:rsid w:val="005E6422"/>
    <w:rsid w:val="005E66EE"/>
    <w:rsid w:val="005F1C43"/>
    <w:rsid w:val="005F31A4"/>
    <w:rsid w:val="005F5257"/>
    <w:rsid w:val="005F5765"/>
    <w:rsid w:val="005F6282"/>
    <w:rsid w:val="005F74E0"/>
    <w:rsid w:val="006020DF"/>
    <w:rsid w:val="006038F1"/>
    <w:rsid w:val="00604079"/>
    <w:rsid w:val="0060440F"/>
    <w:rsid w:val="0060496E"/>
    <w:rsid w:val="00604AE4"/>
    <w:rsid w:val="00604C51"/>
    <w:rsid w:val="0060540E"/>
    <w:rsid w:val="00605817"/>
    <w:rsid w:val="00605A71"/>
    <w:rsid w:val="00607131"/>
    <w:rsid w:val="00615180"/>
    <w:rsid w:val="006166C5"/>
    <w:rsid w:val="006170A3"/>
    <w:rsid w:val="00617FD2"/>
    <w:rsid w:val="0062083E"/>
    <w:rsid w:val="00627061"/>
    <w:rsid w:val="0062710F"/>
    <w:rsid w:val="006316C0"/>
    <w:rsid w:val="00632359"/>
    <w:rsid w:val="00632620"/>
    <w:rsid w:val="00633222"/>
    <w:rsid w:val="00634A5C"/>
    <w:rsid w:val="00640254"/>
    <w:rsid w:val="0064068A"/>
    <w:rsid w:val="0064072E"/>
    <w:rsid w:val="00644BEB"/>
    <w:rsid w:val="006521E7"/>
    <w:rsid w:val="00652252"/>
    <w:rsid w:val="00654B0D"/>
    <w:rsid w:val="00660CC6"/>
    <w:rsid w:val="0066219A"/>
    <w:rsid w:val="00662AFC"/>
    <w:rsid w:val="0066465B"/>
    <w:rsid w:val="006659D2"/>
    <w:rsid w:val="006703AF"/>
    <w:rsid w:val="00670675"/>
    <w:rsid w:val="00671231"/>
    <w:rsid w:val="00671616"/>
    <w:rsid w:val="0067161D"/>
    <w:rsid w:val="00671F5E"/>
    <w:rsid w:val="0067238B"/>
    <w:rsid w:val="006764AA"/>
    <w:rsid w:val="006778DD"/>
    <w:rsid w:val="00681384"/>
    <w:rsid w:val="0068246A"/>
    <w:rsid w:val="00682AD0"/>
    <w:rsid w:val="00683E33"/>
    <w:rsid w:val="00684C50"/>
    <w:rsid w:val="006921D6"/>
    <w:rsid w:val="00693873"/>
    <w:rsid w:val="00696932"/>
    <w:rsid w:val="006A0C91"/>
    <w:rsid w:val="006A3792"/>
    <w:rsid w:val="006A3A3C"/>
    <w:rsid w:val="006A5105"/>
    <w:rsid w:val="006A5650"/>
    <w:rsid w:val="006A5A7C"/>
    <w:rsid w:val="006A6FA0"/>
    <w:rsid w:val="006A7292"/>
    <w:rsid w:val="006B0E08"/>
    <w:rsid w:val="006B216F"/>
    <w:rsid w:val="006B4D83"/>
    <w:rsid w:val="006B51A3"/>
    <w:rsid w:val="006B580D"/>
    <w:rsid w:val="006B6C8E"/>
    <w:rsid w:val="006C11F2"/>
    <w:rsid w:val="006C15BE"/>
    <w:rsid w:val="006C263E"/>
    <w:rsid w:val="006C2BFB"/>
    <w:rsid w:val="006C55AE"/>
    <w:rsid w:val="006C5CD5"/>
    <w:rsid w:val="006D1814"/>
    <w:rsid w:val="006D4E2C"/>
    <w:rsid w:val="006D54BA"/>
    <w:rsid w:val="006D567B"/>
    <w:rsid w:val="006D7193"/>
    <w:rsid w:val="006D7B96"/>
    <w:rsid w:val="006E4CB7"/>
    <w:rsid w:val="006E7DD3"/>
    <w:rsid w:val="006F1B41"/>
    <w:rsid w:val="006F4A1D"/>
    <w:rsid w:val="006F4CE7"/>
    <w:rsid w:val="006F58FE"/>
    <w:rsid w:val="006F6914"/>
    <w:rsid w:val="006F7DD2"/>
    <w:rsid w:val="007019A7"/>
    <w:rsid w:val="007035E3"/>
    <w:rsid w:val="00704C73"/>
    <w:rsid w:val="007055D0"/>
    <w:rsid w:val="00705795"/>
    <w:rsid w:val="00705AF0"/>
    <w:rsid w:val="0070685D"/>
    <w:rsid w:val="007074B6"/>
    <w:rsid w:val="00710FA0"/>
    <w:rsid w:val="007111E9"/>
    <w:rsid w:val="0071231C"/>
    <w:rsid w:val="00713090"/>
    <w:rsid w:val="007135AC"/>
    <w:rsid w:val="007213F8"/>
    <w:rsid w:val="00721E47"/>
    <w:rsid w:val="00723D83"/>
    <w:rsid w:val="007241BA"/>
    <w:rsid w:val="0072596F"/>
    <w:rsid w:val="00726874"/>
    <w:rsid w:val="00727373"/>
    <w:rsid w:val="00727FED"/>
    <w:rsid w:val="00730899"/>
    <w:rsid w:val="00730973"/>
    <w:rsid w:val="00731DAE"/>
    <w:rsid w:val="00733A6A"/>
    <w:rsid w:val="00734CF5"/>
    <w:rsid w:val="00736F63"/>
    <w:rsid w:val="007374BA"/>
    <w:rsid w:val="00742622"/>
    <w:rsid w:val="00742822"/>
    <w:rsid w:val="00742AD1"/>
    <w:rsid w:val="007507BC"/>
    <w:rsid w:val="007509A7"/>
    <w:rsid w:val="00750F34"/>
    <w:rsid w:val="007516E6"/>
    <w:rsid w:val="007546A5"/>
    <w:rsid w:val="007547E2"/>
    <w:rsid w:val="00754CFC"/>
    <w:rsid w:val="0075742B"/>
    <w:rsid w:val="00760886"/>
    <w:rsid w:val="00763433"/>
    <w:rsid w:val="00764679"/>
    <w:rsid w:val="00767189"/>
    <w:rsid w:val="0077158B"/>
    <w:rsid w:val="00772A5B"/>
    <w:rsid w:val="00773F46"/>
    <w:rsid w:val="00775CA7"/>
    <w:rsid w:val="00780BCD"/>
    <w:rsid w:val="0078284C"/>
    <w:rsid w:val="007832C3"/>
    <w:rsid w:val="00790E03"/>
    <w:rsid w:val="0079223E"/>
    <w:rsid w:val="007926D8"/>
    <w:rsid w:val="00792D40"/>
    <w:rsid w:val="007943D6"/>
    <w:rsid w:val="00794420"/>
    <w:rsid w:val="00795214"/>
    <w:rsid w:val="00795908"/>
    <w:rsid w:val="007A1242"/>
    <w:rsid w:val="007A2985"/>
    <w:rsid w:val="007A3084"/>
    <w:rsid w:val="007A5173"/>
    <w:rsid w:val="007A68F3"/>
    <w:rsid w:val="007B1881"/>
    <w:rsid w:val="007B581F"/>
    <w:rsid w:val="007B67BD"/>
    <w:rsid w:val="007B7007"/>
    <w:rsid w:val="007C1012"/>
    <w:rsid w:val="007C1AFB"/>
    <w:rsid w:val="007C3FA3"/>
    <w:rsid w:val="007C69A4"/>
    <w:rsid w:val="007C74CA"/>
    <w:rsid w:val="007C7A9C"/>
    <w:rsid w:val="007C7D44"/>
    <w:rsid w:val="007D0FEE"/>
    <w:rsid w:val="007D18DF"/>
    <w:rsid w:val="007D1B4B"/>
    <w:rsid w:val="007D4C85"/>
    <w:rsid w:val="007D5968"/>
    <w:rsid w:val="007E0A08"/>
    <w:rsid w:val="007E4429"/>
    <w:rsid w:val="007E5042"/>
    <w:rsid w:val="007E65F5"/>
    <w:rsid w:val="007E7744"/>
    <w:rsid w:val="007F08DE"/>
    <w:rsid w:val="007F168C"/>
    <w:rsid w:val="007F2490"/>
    <w:rsid w:val="007F4998"/>
    <w:rsid w:val="007F748D"/>
    <w:rsid w:val="007F76B7"/>
    <w:rsid w:val="007F7CB8"/>
    <w:rsid w:val="00800A28"/>
    <w:rsid w:val="00801D04"/>
    <w:rsid w:val="0080271C"/>
    <w:rsid w:val="00802A84"/>
    <w:rsid w:val="00802D5B"/>
    <w:rsid w:val="00802E60"/>
    <w:rsid w:val="00803804"/>
    <w:rsid w:val="00803C53"/>
    <w:rsid w:val="008056A3"/>
    <w:rsid w:val="00805858"/>
    <w:rsid w:val="008068E7"/>
    <w:rsid w:val="00806BAD"/>
    <w:rsid w:val="00813457"/>
    <w:rsid w:val="00815566"/>
    <w:rsid w:val="008177DF"/>
    <w:rsid w:val="00822452"/>
    <w:rsid w:val="0082264F"/>
    <w:rsid w:val="00823D9F"/>
    <w:rsid w:val="00823DC9"/>
    <w:rsid w:val="00824A7B"/>
    <w:rsid w:val="0082646C"/>
    <w:rsid w:val="00827824"/>
    <w:rsid w:val="00830391"/>
    <w:rsid w:val="00830640"/>
    <w:rsid w:val="00832BEA"/>
    <w:rsid w:val="008339B6"/>
    <w:rsid w:val="0083408A"/>
    <w:rsid w:val="00834D31"/>
    <w:rsid w:val="00835190"/>
    <w:rsid w:val="00835838"/>
    <w:rsid w:val="00836A37"/>
    <w:rsid w:val="00837325"/>
    <w:rsid w:val="00837E7B"/>
    <w:rsid w:val="00840580"/>
    <w:rsid w:val="008429F1"/>
    <w:rsid w:val="00842AC6"/>
    <w:rsid w:val="00843E48"/>
    <w:rsid w:val="00845197"/>
    <w:rsid w:val="00846D01"/>
    <w:rsid w:val="0084701B"/>
    <w:rsid w:val="00847C7F"/>
    <w:rsid w:val="00853471"/>
    <w:rsid w:val="00853EE5"/>
    <w:rsid w:val="00855F5D"/>
    <w:rsid w:val="00857D8D"/>
    <w:rsid w:val="00860A82"/>
    <w:rsid w:val="00861082"/>
    <w:rsid w:val="0086308C"/>
    <w:rsid w:val="008630EA"/>
    <w:rsid w:val="0086604B"/>
    <w:rsid w:val="00867370"/>
    <w:rsid w:val="008704FC"/>
    <w:rsid w:val="00874933"/>
    <w:rsid w:val="00875119"/>
    <w:rsid w:val="00876246"/>
    <w:rsid w:val="008772C6"/>
    <w:rsid w:val="00877E10"/>
    <w:rsid w:val="00880276"/>
    <w:rsid w:val="00884F2C"/>
    <w:rsid w:val="008852BA"/>
    <w:rsid w:val="00893FC6"/>
    <w:rsid w:val="00894B81"/>
    <w:rsid w:val="00894D04"/>
    <w:rsid w:val="00896154"/>
    <w:rsid w:val="008966D4"/>
    <w:rsid w:val="00896AD5"/>
    <w:rsid w:val="008A0D90"/>
    <w:rsid w:val="008A19B8"/>
    <w:rsid w:val="008A4366"/>
    <w:rsid w:val="008A4D9A"/>
    <w:rsid w:val="008A60E4"/>
    <w:rsid w:val="008B1507"/>
    <w:rsid w:val="008B223B"/>
    <w:rsid w:val="008B49B7"/>
    <w:rsid w:val="008B5FEF"/>
    <w:rsid w:val="008B62E8"/>
    <w:rsid w:val="008B64FB"/>
    <w:rsid w:val="008C0756"/>
    <w:rsid w:val="008C0ABA"/>
    <w:rsid w:val="008C1260"/>
    <w:rsid w:val="008C2008"/>
    <w:rsid w:val="008C71B0"/>
    <w:rsid w:val="008C760C"/>
    <w:rsid w:val="008D0835"/>
    <w:rsid w:val="008D40FD"/>
    <w:rsid w:val="008D4758"/>
    <w:rsid w:val="008D4E4A"/>
    <w:rsid w:val="008D6E2C"/>
    <w:rsid w:val="008D7A4B"/>
    <w:rsid w:val="008E0623"/>
    <w:rsid w:val="008E219D"/>
    <w:rsid w:val="008E3078"/>
    <w:rsid w:val="008F602B"/>
    <w:rsid w:val="008F7D5D"/>
    <w:rsid w:val="0090090D"/>
    <w:rsid w:val="00901DB7"/>
    <w:rsid w:val="009026BD"/>
    <w:rsid w:val="009053FF"/>
    <w:rsid w:val="00905816"/>
    <w:rsid w:val="00905A13"/>
    <w:rsid w:val="009101DE"/>
    <w:rsid w:val="009111C3"/>
    <w:rsid w:val="009131F2"/>
    <w:rsid w:val="00914627"/>
    <w:rsid w:val="0091652F"/>
    <w:rsid w:val="009243C6"/>
    <w:rsid w:val="00927966"/>
    <w:rsid w:val="00930967"/>
    <w:rsid w:val="00933A7E"/>
    <w:rsid w:val="009349C8"/>
    <w:rsid w:val="009405C6"/>
    <w:rsid w:val="00941EEE"/>
    <w:rsid w:val="00942CA8"/>
    <w:rsid w:val="009430C6"/>
    <w:rsid w:val="00943275"/>
    <w:rsid w:val="009432A9"/>
    <w:rsid w:val="00944043"/>
    <w:rsid w:val="0094459F"/>
    <w:rsid w:val="009448F7"/>
    <w:rsid w:val="00946E4C"/>
    <w:rsid w:val="00950D79"/>
    <w:rsid w:val="009512A3"/>
    <w:rsid w:val="009527C4"/>
    <w:rsid w:val="00952C8D"/>
    <w:rsid w:val="00954FF2"/>
    <w:rsid w:val="00955627"/>
    <w:rsid w:val="00955E62"/>
    <w:rsid w:val="00956CD8"/>
    <w:rsid w:val="00960573"/>
    <w:rsid w:val="00963057"/>
    <w:rsid w:val="009662F9"/>
    <w:rsid w:val="00966A42"/>
    <w:rsid w:val="00970B8A"/>
    <w:rsid w:val="00972F6F"/>
    <w:rsid w:val="00973290"/>
    <w:rsid w:val="00976EF8"/>
    <w:rsid w:val="0098166A"/>
    <w:rsid w:val="0098256A"/>
    <w:rsid w:val="00985466"/>
    <w:rsid w:val="0098565F"/>
    <w:rsid w:val="00985CE5"/>
    <w:rsid w:val="009867C3"/>
    <w:rsid w:val="009879E3"/>
    <w:rsid w:val="009912E2"/>
    <w:rsid w:val="009927DC"/>
    <w:rsid w:val="009931A3"/>
    <w:rsid w:val="0099492B"/>
    <w:rsid w:val="00995094"/>
    <w:rsid w:val="009959C5"/>
    <w:rsid w:val="00996628"/>
    <w:rsid w:val="009A4BC8"/>
    <w:rsid w:val="009A4C77"/>
    <w:rsid w:val="009A5DD4"/>
    <w:rsid w:val="009B15F7"/>
    <w:rsid w:val="009B208B"/>
    <w:rsid w:val="009B213E"/>
    <w:rsid w:val="009B3977"/>
    <w:rsid w:val="009B428D"/>
    <w:rsid w:val="009B5AA4"/>
    <w:rsid w:val="009B73C4"/>
    <w:rsid w:val="009B7FBF"/>
    <w:rsid w:val="009C0183"/>
    <w:rsid w:val="009C096F"/>
    <w:rsid w:val="009C25FA"/>
    <w:rsid w:val="009C60F1"/>
    <w:rsid w:val="009C6832"/>
    <w:rsid w:val="009C6BE6"/>
    <w:rsid w:val="009C6C22"/>
    <w:rsid w:val="009D3EEB"/>
    <w:rsid w:val="009D4FCC"/>
    <w:rsid w:val="009D6707"/>
    <w:rsid w:val="009D76B1"/>
    <w:rsid w:val="009E08EE"/>
    <w:rsid w:val="009E196F"/>
    <w:rsid w:val="009E22B3"/>
    <w:rsid w:val="009F0213"/>
    <w:rsid w:val="009F0A3F"/>
    <w:rsid w:val="009F0ADE"/>
    <w:rsid w:val="009F106C"/>
    <w:rsid w:val="009F43C9"/>
    <w:rsid w:val="009F4669"/>
    <w:rsid w:val="009F60BE"/>
    <w:rsid w:val="009F6565"/>
    <w:rsid w:val="009F7088"/>
    <w:rsid w:val="00A00737"/>
    <w:rsid w:val="00A00E1B"/>
    <w:rsid w:val="00A01ED2"/>
    <w:rsid w:val="00A02655"/>
    <w:rsid w:val="00A02AB9"/>
    <w:rsid w:val="00A07523"/>
    <w:rsid w:val="00A07C34"/>
    <w:rsid w:val="00A07EE8"/>
    <w:rsid w:val="00A11869"/>
    <w:rsid w:val="00A14625"/>
    <w:rsid w:val="00A148A8"/>
    <w:rsid w:val="00A16E0E"/>
    <w:rsid w:val="00A20F74"/>
    <w:rsid w:val="00A254D4"/>
    <w:rsid w:val="00A255F5"/>
    <w:rsid w:val="00A26B19"/>
    <w:rsid w:val="00A31C02"/>
    <w:rsid w:val="00A336B2"/>
    <w:rsid w:val="00A34C7A"/>
    <w:rsid w:val="00A40D31"/>
    <w:rsid w:val="00A413BE"/>
    <w:rsid w:val="00A427DF"/>
    <w:rsid w:val="00A452B1"/>
    <w:rsid w:val="00A45AFB"/>
    <w:rsid w:val="00A47BD2"/>
    <w:rsid w:val="00A51674"/>
    <w:rsid w:val="00A52542"/>
    <w:rsid w:val="00A52B75"/>
    <w:rsid w:val="00A52DAA"/>
    <w:rsid w:val="00A55514"/>
    <w:rsid w:val="00A55DFB"/>
    <w:rsid w:val="00A5703C"/>
    <w:rsid w:val="00A57DCB"/>
    <w:rsid w:val="00A62BBF"/>
    <w:rsid w:val="00A62C39"/>
    <w:rsid w:val="00A6688C"/>
    <w:rsid w:val="00A673E8"/>
    <w:rsid w:val="00A700FF"/>
    <w:rsid w:val="00A7156D"/>
    <w:rsid w:val="00A72F88"/>
    <w:rsid w:val="00A74846"/>
    <w:rsid w:val="00A74928"/>
    <w:rsid w:val="00A76146"/>
    <w:rsid w:val="00A76D93"/>
    <w:rsid w:val="00A77B64"/>
    <w:rsid w:val="00A80F1F"/>
    <w:rsid w:val="00A81735"/>
    <w:rsid w:val="00A82CAF"/>
    <w:rsid w:val="00A852D2"/>
    <w:rsid w:val="00A85406"/>
    <w:rsid w:val="00A86423"/>
    <w:rsid w:val="00A9162C"/>
    <w:rsid w:val="00A91F24"/>
    <w:rsid w:val="00A93642"/>
    <w:rsid w:val="00A97B67"/>
    <w:rsid w:val="00AA1CE5"/>
    <w:rsid w:val="00AA3B2C"/>
    <w:rsid w:val="00AA5442"/>
    <w:rsid w:val="00AB298F"/>
    <w:rsid w:val="00AB2B10"/>
    <w:rsid w:val="00AB4CA5"/>
    <w:rsid w:val="00AB508D"/>
    <w:rsid w:val="00AB5897"/>
    <w:rsid w:val="00AB6C1A"/>
    <w:rsid w:val="00AB73DA"/>
    <w:rsid w:val="00AC050B"/>
    <w:rsid w:val="00AC136C"/>
    <w:rsid w:val="00AC2810"/>
    <w:rsid w:val="00AC42C1"/>
    <w:rsid w:val="00AC4AE1"/>
    <w:rsid w:val="00AC623B"/>
    <w:rsid w:val="00AC706A"/>
    <w:rsid w:val="00AD0F79"/>
    <w:rsid w:val="00AD4849"/>
    <w:rsid w:val="00AD4D16"/>
    <w:rsid w:val="00AD6080"/>
    <w:rsid w:val="00AE1B16"/>
    <w:rsid w:val="00AE2482"/>
    <w:rsid w:val="00AE26C4"/>
    <w:rsid w:val="00AE2FFC"/>
    <w:rsid w:val="00AE585D"/>
    <w:rsid w:val="00AE66AF"/>
    <w:rsid w:val="00AF1302"/>
    <w:rsid w:val="00AF1357"/>
    <w:rsid w:val="00AF1C3E"/>
    <w:rsid w:val="00AF2600"/>
    <w:rsid w:val="00AF3DE9"/>
    <w:rsid w:val="00AF48A2"/>
    <w:rsid w:val="00AF77E0"/>
    <w:rsid w:val="00B0387D"/>
    <w:rsid w:val="00B04BD0"/>
    <w:rsid w:val="00B0553B"/>
    <w:rsid w:val="00B06375"/>
    <w:rsid w:val="00B0692C"/>
    <w:rsid w:val="00B07BBA"/>
    <w:rsid w:val="00B07E2F"/>
    <w:rsid w:val="00B10B94"/>
    <w:rsid w:val="00B13025"/>
    <w:rsid w:val="00B1576B"/>
    <w:rsid w:val="00B15E1A"/>
    <w:rsid w:val="00B16869"/>
    <w:rsid w:val="00B16D54"/>
    <w:rsid w:val="00B21865"/>
    <w:rsid w:val="00B21F60"/>
    <w:rsid w:val="00B22F26"/>
    <w:rsid w:val="00B243C1"/>
    <w:rsid w:val="00B24CE6"/>
    <w:rsid w:val="00B32A3D"/>
    <w:rsid w:val="00B40D7E"/>
    <w:rsid w:val="00B4237E"/>
    <w:rsid w:val="00B43654"/>
    <w:rsid w:val="00B51E3D"/>
    <w:rsid w:val="00B51F2F"/>
    <w:rsid w:val="00B52F08"/>
    <w:rsid w:val="00B53D80"/>
    <w:rsid w:val="00B54E63"/>
    <w:rsid w:val="00B57290"/>
    <w:rsid w:val="00B5784E"/>
    <w:rsid w:val="00B57BDE"/>
    <w:rsid w:val="00B60511"/>
    <w:rsid w:val="00B63AF8"/>
    <w:rsid w:val="00B64859"/>
    <w:rsid w:val="00B65C4A"/>
    <w:rsid w:val="00B70F98"/>
    <w:rsid w:val="00B72CBE"/>
    <w:rsid w:val="00B73061"/>
    <w:rsid w:val="00B76D83"/>
    <w:rsid w:val="00B7730C"/>
    <w:rsid w:val="00B80BAB"/>
    <w:rsid w:val="00B823B4"/>
    <w:rsid w:val="00B8535E"/>
    <w:rsid w:val="00B85F7E"/>
    <w:rsid w:val="00B870D9"/>
    <w:rsid w:val="00B95174"/>
    <w:rsid w:val="00B963E8"/>
    <w:rsid w:val="00BA04E8"/>
    <w:rsid w:val="00BA0A70"/>
    <w:rsid w:val="00BA1083"/>
    <w:rsid w:val="00BA7A3E"/>
    <w:rsid w:val="00BB20A4"/>
    <w:rsid w:val="00BB3387"/>
    <w:rsid w:val="00BB42D3"/>
    <w:rsid w:val="00BB4E00"/>
    <w:rsid w:val="00BB7685"/>
    <w:rsid w:val="00BC18E2"/>
    <w:rsid w:val="00BC2D66"/>
    <w:rsid w:val="00BD1D05"/>
    <w:rsid w:val="00BD384B"/>
    <w:rsid w:val="00BD41A8"/>
    <w:rsid w:val="00BD5F0A"/>
    <w:rsid w:val="00BD6166"/>
    <w:rsid w:val="00BD65BC"/>
    <w:rsid w:val="00BE2822"/>
    <w:rsid w:val="00BE3705"/>
    <w:rsid w:val="00BE4A23"/>
    <w:rsid w:val="00BE647E"/>
    <w:rsid w:val="00BE677D"/>
    <w:rsid w:val="00BE6B18"/>
    <w:rsid w:val="00BF0CD1"/>
    <w:rsid w:val="00BF2F5A"/>
    <w:rsid w:val="00BF437F"/>
    <w:rsid w:val="00BF4DD4"/>
    <w:rsid w:val="00BF5726"/>
    <w:rsid w:val="00C000F6"/>
    <w:rsid w:val="00C00CB1"/>
    <w:rsid w:val="00C045CE"/>
    <w:rsid w:val="00C04EEF"/>
    <w:rsid w:val="00C05E36"/>
    <w:rsid w:val="00C061A1"/>
    <w:rsid w:val="00C06478"/>
    <w:rsid w:val="00C07846"/>
    <w:rsid w:val="00C14342"/>
    <w:rsid w:val="00C15FE6"/>
    <w:rsid w:val="00C161AA"/>
    <w:rsid w:val="00C17C25"/>
    <w:rsid w:val="00C33D32"/>
    <w:rsid w:val="00C342FA"/>
    <w:rsid w:val="00C350C3"/>
    <w:rsid w:val="00C35748"/>
    <w:rsid w:val="00C36983"/>
    <w:rsid w:val="00C37317"/>
    <w:rsid w:val="00C4052E"/>
    <w:rsid w:val="00C4057A"/>
    <w:rsid w:val="00C40706"/>
    <w:rsid w:val="00C44330"/>
    <w:rsid w:val="00C4559E"/>
    <w:rsid w:val="00C46A92"/>
    <w:rsid w:val="00C51C2D"/>
    <w:rsid w:val="00C53304"/>
    <w:rsid w:val="00C54232"/>
    <w:rsid w:val="00C5547E"/>
    <w:rsid w:val="00C55A7D"/>
    <w:rsid w:val="00C55E55"/>
    <w:rsid w:val="00C56BEC"/>
    <w:rsid w:val="00C63A7D"/>
    <w:rsid w:val="00C64A63"/>
    <w:rsid w:val="00C65EC1"/>
    <w:rsid w:val="00C67503"/>
    <w:rsid w:val="00C70C16"/>
    <w:rsid w:val="00C7544A"/>
    <w:rsid w:val="00C75512"/>
    <w:rsid w:val="00C777BC"/>
    <w:rsid w:val="00C84B9D"/>
    <w:rsid w:val="00C874D5"/>
    <w:rsid w:val="00C90154"/>
    <w:rsid w:val="00C90868"/>
    <w:rsid w:val="00C919DF"/>
    <w:rsid w:val="00C93742"/>
    <w:rsid w:val="00C940A2"/>
    <w:rsid w:val="00C949BF"/>
    <w:rsid w:val="00C94CD3"/>
    <w:rsid w:val="00C95009"/>
    <w:rsid w:val="00C95303"/>
    <w:rsid w:val="00C959A9"/>
    <w:rsid w:val="00C95A4A"/>
    <w:rsid w:val="00C965F3"/>
    <w:rsid w:val="00CA0DDB"/>
    <w:rsid w:val="00CA1491"/>
    <w:rsid w:val="00CA21FE"/>
    <w:rsid w:val="00CA5D44"/>
    <w:rsid w:val="00CA632E"/>
    <w:rsid w:val="00CA649E"/>
    <w:rsid w:val="00CB0A2B"/>
    <w:rsid w:val="00CB0F22"/>
    <w:rsid w:val="00CB13A6"/>
    <w:rsid w:val="00CB2C20"/>
    <w:rsid w:val="00CB34EB"/>
    <w:rsid w:val="00CB38EC"/>
    <w:rsid w:val="00CB3B5D"/>
    <w:rsid w:val="00CB605B"/>
    <w:rsid w:val="00CB6458"/>
    <w:rsid w:val="00CB7D1A"/>
    <w:rsid w:val="00CC025D"/>
    <w:rsid w:val="00CC2A2C"/>
    <w:rsid w:val="00CC728E"/>
    <w:rsid w:val="00CC7768"/>
    <w:rsid w:val="00CD0F9C"/>
    <w:rsid w:val="00CD1A06"/>
    <w:rsid w:val="00CD6F52"/>
    <w:rsid w:val="00CD7419"/>
    <w:rsid w:val="00CE058D"/>
    <w:rsid w:val="00CE078E"/>
    <w:rsid w:val="00CE133B"/>
    <w:rsid w:val="00CE1BBD"/>
    <w:rsid w:val="00CE3EEE"/>
    <w:rsid w:val="00CE4642"/>
    <w:rsid w:val="00CE50BF"/>
    <w:rsid w:val="00CE5685"/>
    <w:rsid w:val="00CE7322"/>
    <w:rsid w:val="00CE77E5"/>
    <w:rsid w:val="00CF3CCC"/>
    <w:rsid w:val="00CF7714"/>
    <w:rsid w:val="00D018F2"/>
    <w:rsid w:val="00D04B0A"/>
    <w:rsid w:val="00D11583"/>
    <w:rsid w:val="00D1269A"/>
    <w:rsid w:val="00D152CC"/>
    <w:rsid w:val="00D16B18"/>
    <w:rsid w:val="00D16C54"/>
    <w:rsid w:val="00D174E9"/>
    <w:rsid w:val="00D22043"/>
    <w:rsid w:val="00D236C0"/>
    <w:rsid w:val="00D23966"/>
    <w:rsid w:val="00D244F7"/>
    <w:rsid w:val="00D24A30"/>
    <w:rsid w:val="00D24B1F"/>
    <w:rsid w:val="00D26B41"/>
    <w:rsid w:val="00D277CC"/>
    <w:rsid w:val="00D328AC"/>
    <w:rsid w:val="00D33C29"/>
    <w:rsid w:val="00D34290"/>
    <w:rsid w:val="00D372B1"/>
    <w:rsid w:val="00D377E4"/>
    <w:rsid w:val="00D41F24"/>
    <w:rsid w:val="00D42BAB"/>
    <w:rsid w:val="00D46D3E"/>
    <w:rsid w:val="00D4702B"/>
    <w:rsid w:val="00D50AE8"/>
    <w:rsid w:val="00D51130"/>
    <w:rsid w:val="00D526AB"/>
    <w:rsid w:val="00D53595"/>
    <w:rsid w:val="00D539F6"/>
    <w:rsid w:val="00D53D65"/>
    <w:rsid w:val="00D54632"/>
    <w:rsid w:val="00D5528B"/>
    <w:rsid w:val="00D554CA"/>
    <w:rsid w:val="00D5607F"/>
    <w:rsid w:val="00D5632F"/>
    <w:rsid w:val="00D56638"/>
    <w:rsid w:val="00D5722C"/>
    <w:rsid w:val="00D60AEF"/>
    <w:rsid w:val="00D639E4"/>
    <w:rsid w:val="00D64BD2"/>
    <w:rsid w:val="00D65212"/>
    <w:rsid w:val="00D670F2"/>
    <w:rsid w:val="00D70AB7"/>
    <w:rsid w:val="00D724CD"/>
    <w:rsid w:val="00D7288D"/>
    <w:rsid w:val="00D75693"/>
    <w:rsid w:val="00D77269"/>
    <w:rsid w:val="00D83202"/>
    <w:rsid w:val="00D8328C"/>
    <w:rsid w:val="00D851C1"/>
    <w:rsid w:val="00D879E3"/>
    <w:rsid w:val="00D906B3"/>
    <w:rsid w:val="00D90D76"/>
    <w:rsid w:val="00D91744"/>
    <w:rsid w:val="00D928F8"/>
    <w:rsid w:val="00D94419"/>
    <w:rsid w:val="00D947A0"/>
    <w:rsid w:val="00D977A3"/>
    <w:rsid w:val="00D97EB4"/>
    <w:rsid w:val="00DA18CD"/>
    <w:rsid w:val="00DA2771"/>
    <w:rsid w:val="00DA39A5"/>
    <w:rsid w:val="00DA44DB"/>
    <w:rsid w:val="00DB0C5C"/>
    <w:rsid w:val="00DB0C8D"/>
    <w:rsid w:val="00DB1BE8"/>
    <w:rsid w:val="00DB2884"/>
    <w:rsid w:val="00DB6CCF"/>
    <w:rsid w:val="00DB7CE6"/>
    <w:rsid w:val="00DC0DEA"/>
    <w:rsid w:val="00DC27F9"/>
    <w:rsid w:val="00DC59F5"/>
    <w:rsid w:val="00DC6458"/>
    <w:rsid w:val="00DC781E"/>
    <w:rsid w:val="00DD4959"/>
    <w:rsid w:val="00DD5EE9"/>
    <w:rsid w:val="00DD6221"/>
    <w:rsid w:val="00DD781D"/>
    <w:rsid w:val="00DE001F"/>
    <w:rsid w:val="00DE3423"/>
    <w:rsid w:val="00DE3B98"/>
    <w:rsid w:val="00DE49DE"/>
    <w:rsid w:val="00DE4AC4"/>
    <w:rsid w:val="00DE51D6"/>
    <w:rsid w:val="00DF0486"/>
    <w:rsid w:val="00DF5642"/>
    <w:rsid w:val="00DF692D"/>
    <w:rsid w:val="00DF7D04"/>
    <w:rsid w:val="00E00E0E"/>
    <w:rsid w:val="00E0160B"/>
    <w:rsid w:val="00E0313D"/>
    <w:rsid w:val="00E04E4A"/>
    <w:rsid w:val="00E05B85"/>
    <w:rsid w:val="00E0639D"/>
    <w:rsid w:val="00E07B1E"/>
    <w:rsid w:val="00E10DAC"/>
    <w:rsid w:val="00E110AE"/>
    <w:rsid w:val="00E14050"/>
    <w:rsid w:val="00E17BA8"/>
    <w:rsid w:val="00E219D7"/>
    <w:rsid w:val="00E23F3D"/>
    <w:rsid w:val="00E24A5F"/>
    <w:rsid w:val="00E24CA3"/>
    <w:rsid w:val="00E251CF"/>
    <w:rsid w:val="00E25662"/>
    <w:rsid w:val="00E304CE"/>
    <w:rsid w:val="00E3216A"/>
    <w:rsid w:val="00E34563"/>
    <w:rsid w:val="00E40951"/>
    <w:rsid w:val="00E40A15"/>
    <w:rsid w:val="00E4165F"/>
    <w:rsid w:val="00E41EB3"/>
    <w:rsid w:val="00E427EE"/>
    <w:rsid w:val="00E43D02"/>
    <w:rsid w:val="00E4474D"/>
    <w:rsid w:val="00E44BFC"/>
    <w:rsid w:val="00E4654C"/>
    <w:rsid w:val="00E46DBC"/>
    <w:rsid w:val="00E505DD"/>
    <w:rsid w:val="00E50A2B"/>
    <w:rsid w:val="00E5195C"/>
    <w:rsid w:val="00E53B05"/>
    <w:rsid w:val="00E56D21"/>
    <w:rsid w:val="00E5783E"/>
    <w:rsid w:val="00E6191F"/>
    <w:rsid w:val="00E62ED5"/>
    <w:rsid w:val="00E6372B"/>
    <w:rsid w:val="00E63812"/>
    <w:rsid w:val="00E64ED8"/>
    <w:rsid w:val="00E72565"/>
    <w:rsid w:val="00E73549"/>
    <w:rsid w:val="00E75972"/>
    <w:rsid w:val="00E76094"/>
    <w:rsid w:val="00E82322"/>
    <w:rsid w:val="00E87321"/>
    <w:rsid w:val="00E90716"/>
    <w:rsid w:val="00E92BF6"/>
    <w:rsid w:val="00E9537E"/>
    <w:rsid w:val="00E96384"/>
    <w:rsid w:val="00E96DF3"/>
    <w:rsid w:val="00E97538"/>
    <w:rsid w:val="00EA1159"/>
    <w:rsid w:val="00EA1B39"/>
    <w:rsid w:val="00EA4E11"/>
    <w:rsid w:val="00EA54DA"/>
    <w:rsid w:val="00EA6608"/>
    <w:rsid w:val="00EB2F92"/>
    <w:rsid w:val="00EC00E5"/>
    <w:rsid w:val="00EC0BA5"/>
    <w:rsid w:val="00EC1D69"/>
    <w:rsid w:val="00EC27A3"/>
    <w:rsid w:val="00EC38B9"/>
    <w:rsid w:val="00EC450D"/>
    <w:rsid w:val="00EC7A29"/>
    <w:rsid w:val="00ED0DE9"/>
    <w:rsid w:val="00ED10E7"/>
    <w:rsid w:val="00ED43BB"/>
    <w:rsid w:val="00ED44B0"/>
    <w:rsid w:val="00ED76F7"/>
    <w:rsid w:val="00EE1C1B"/>
    <w:rsid w:val="00EE2E7D"/>
    <w:rsid w:val="00EE6E05"/>
    <w:rsid w:val="00EF0550"/>
    <w:rsid w:val="00EF5A4F"/>
    <w:rsid w:val="00EF5CBD"/>
    <w:rsid w:val="00EF64D5"/>
    <w:rsid w:val="00F007EA"/>
    <w:rsid w:val="00F01A40"/>
    <w:rsid w:val="00F02311"/>
    <w:rsid w:val="00F03867"/>
    <w:rsid w:val="00F06E5A"/>
    <w:rsid w:val="00F07192"/>
    <w:rsid w:val="00F07539"/>
    <w:rsid w:val="00F111FB"/>
    <w:rsid w:val="00F1427D"/>
    <w:rsid w:val="00F142FA"/>
    <w:rsid w:val="00F14E53"/>
    <w:rsid w:val="00F15F4C"/>
    <w:rsid w:val="00F161BB"/>
    <w:rsid w:val="00F2255E"/>
    <w:rsid w:val="00F23990"/>
    <w:rsid w:val="00F25391"/>
    <w:rsid w:val="00F2561A"/>
    <w:rsid w:val="00F27D93"/>
    <w:rsid w:val="00F30AA2"/>
    <w:rsid w:val="00F31CC2"/>
    <w:rsid w:val="00F31FA3"/>
    <w:rsid w:val="00F33A57"/>
    <w:rsid w:val="00F33BF1"/>
    <w:rsid w:val="00F35D29"/>
    <w:rsid w:val="00F36AD1"/>
    <w:rsid w:val="00F4005C"/>
    <w:rsid w:val="00F4038F"/>
    <w:rsid w:val="00F41261"/>
    <w:rsid w:val="00F420A9"/>
    <w:rsid w:val="00F43B2E"/>
    <w:rsid w:val="00F441B9"/>
    <w:rsid w:val="00F511A0"/>
    <w:rsid w:val="00F51C33"/>
    <w:rsid w:val="00F54EB0"/>
    <w:rsid w:val="00F54EFC"/>
    <w:rsid w:val="00F555BD"/>
    <w:rsid w:val="00F55CBE"/>
    <w:rsid w:val="00F56943"/>
    <w:rsid w:val="00F57510"/>
    <w:rsid w:val="00F577F5"/>
    <w:rsid w:val="00F634D5"/>
    <w:rsid w:val="00F64D73"/>
    <w:rsid w:val="00F64DBA"/>
    <w:rsid w:val="00F66902"/>
    <w:rsid w:val="00F66DA7"/>
    <w:rsid w:val="00F67DF5"/>
    <w:rsid w:val="00F67E59"/>
    <w:rsid w:val="00F7104F"/>
    <w:rsid w:val="00F7217E"/>
    <w:rsid w:val="00F73935"/>
    <w:rsid w:val="00F7422A"/>
    <w:rsid w:val="00F74514"/>
    <w:rsid w:val="00F750FB"/>
    <w:rsid w:val="00F757E1"/>
    <w:rsid w:val="00F77266"/>
    <w:rsid w:val="00F77502"/>
    <w:rsid w:val="00F77923"/>
    <w:rsid w:val="00F80B87"/>
    <w:rsid w:val="00F836B9"/>
    <w:rsid w:val="00F83D8F"/>
    <w:rsid w:val="00F83E36"/>
    <w:rsid w:val="00F8468A"/>
    <w:rsid w:val="00F86435"/>
    <w:rsid w:val="00F920D3"/>
    <w:rsid w:val="00F93488"/>
    <w:rsid w:val="00F94C70"/>
    <w:rsid w:val="00FA0D8E"/>
    <w:rsid w:val="00FA4527"/>
    <w:rsid w:val="00FA662B"/>
    <w:rsid w:val="00FB005B"/>
    <w:rsid w:val="00FB04BB"/>
    <w:rsid w:val="00FB0F98"/>
    <w:rsid w:val="00FB164D"/>
    <w:rsid w:val="00FB17BD"/>
    <w:rsid w:val="00FB3483"/>
    <w:rsid w:val="00FB4A19"/>
    <w:rsid w:val="00FB4B65"/>
    <w:rsid w:val="00FB5411"/>
    <w:rsid w:val="00FB594F"/>
    <w:rsid w:val="00FB5967"/>
    <w:rsid w:val="00FB7635"/>
    <w:rsid w:val="00FC0551"/>
    <w:rsid w:val="00FC0DB7"/>
    <w:rsid w:val="00FC1403"/>
    <w:rsid w:val="00FC1B18"/>
    <w:rsid w:val="00FC2FD5"/>
    <w:rsid w:val="00FC31E5"/>
    <w:rsid w:val="00FC3366"/>
    <w:rsid w:val="00FC481F"/>
    <w:rsid w:val="00FC50C7"/>
    <w:rsid w:val="00FC688A"/>
    <w:rsid w:val="00FC71B3"/>
    <w:rsid w:val="00FD431B"/>
    <w:rsid w:val="00FD47DE"/>
    <w:rsid w:val="00FD6914"/>
    <w:rsid w:val="00FE2435"/>
    <w:rsid w:val="00FE446C"/>
    <w:rsid w:val="00FE4D9F"/>
    <w:rsid w:val="00FF1D58"/>
    <w:rsid w:val="00FF315E"/>
    <w:rsid w:val="00FF3866"/>
    <w:rsid w:val="00FF3B7D"/>
    <w:rsid w:val="00FF58C7"/>
    <w:rsid w:val="00FF59F1"/>
    <w:rsid w:val="00FF6374"/>
    <w:rsid w:val="00FF7F99"/>
    <w:rsid w:val="01CDC1C8"/>
    <w:rsid w:val="0453B307"/>
    <w:rsid w:val="0569CCBD"/>
    <w:rsid w:val="056FE975"/>
    <w:rsid w:val="057E228F"/>
    <w:rsid w:val="05EF8368"/>
    <w:rsid w:val="08A16D7F"/>
    <w:rsid w:val="08E1A890"/>
    <w:rsid w:val="09DDE56C"/>
    <w:rsid w:val="0AACF9BC"/>
    <w:rsid w:val="0D2F32F5"/>
    <w:rsid w:val="16A84D91"/>
    <w:rsid w:val="172C7FB3"/>
    <w:rsid w:val="189D7F1E"/>
    <w:rsid w:val="1B4012B6"/>
    <w:rsid w:val="1F43AC13"/>
    <w:rsid w:val="22E45701"/>
    <w:rsid w:val="22FF8151"/>
    <w:rsid w:val="262BAFF6"/>
    <w:rsid w:val="26988265"/>
    <w:rsid w:val="2830DFA4"/>
    <w:rsid w:val="2957DE9B"/>
    <w:rsid w:val="2A727DD6"/>
    <w:rsid w:val="2B084591"/>
    <w:rsid w:val="2B67D6F9"/>
    <w:rsid w:val="2BD1C43B"/>
    <w:rsid w:val="2F0964FD"/>
    <w:rsid w:val="38971EE6"/>
    <w:rsid w:val="38A24C9E"/>
    <w:rsid w:val="3FC6983C"/>
    <w:rsid w:val="401C7A20"/>
    <w:rsid w:val="4072A6F9"/>
    <w:rsid w:val="4331C41F"/>
    <w:rsid w:val="4940A767"/>
    <w:rsid w:val="49A105A3"/>
    <w:rsid w:val="49BA2E00"/>
    <w:rsid w:val="4A3BC92B"/>
    <w:rsid w:val="4AAC51FD"/>
    <w:rsid w:val="4AF53594"/>
    <w:rsid w:val="4B7DD329"/>
    <w:rsid w:val="4CA06001"/>
    <w:rsid w:val="4E1A6395"/>
    <w:rsid w:val="50104727"/>
    <w:rsid w:val="50188BBF"/>
    <w:rsid w:val="50C60761"/>
    <w:rsid w:val="56877631"/>
    <w:rsid w:val="568F0014"/>
    <w:rsid w:val="59E16DB6"/>
    <w:rsid w:val="5C4F0159"/>
    <w:rsid w:val="5C4FEB27"/>
    <w:rsid w:val="5D2D9409"/>
    <w:rsid w:val="6365F939"/>
    <w:rsid w:val="63CAF586"/>
    <w:rsid w:val="661A845C"/>
    <w:rsid w:val="66D42A8A"/>
    <w:rsid w:val="71C72445"/>
    <w:rsid w:val="7F223E1E"/>
    <w:rsid w:val="7F519095"/>
  </w:rsids>
  <m:mathPr>
    <m:mathFont m:val="Cambria Math"/>
    <m:brkBin m:val="before"/>
    <m:brkBinSub m:val="--"/>
    <m:smallFrac m:val="0"/>
    <m:dispDef/>
    <m:lMargin m:val="0"/>
    <m:rMargin m:val="0"/>
    <m:defJc m:val="centerGroup"/>
    <m:wrapIndent m:val="1440"/>
    <m:intLim m:val="subSup"/>
    <m:naryLim m:val="undOvr"/>
  </m:mathPr>
  <w:themeFontLang w:val="es-MX"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9829C"/>
  <w15:docId w15:val="{B5E4511C-58B6-4001-800A-0969E9C3B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s-MX"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6B4E"/>
    <w:pPr>
      <w:spacing w:after="155" w:line="264" w:lineRule="auto"/>
      <w:ind w:left="315" w:right="1" w:hanging="10"/>
      <w:jc w:val="both"/>
    </w:pPr>
    <w:rPr>
      <w:color w:val="000000"/>
    </w:rPr>
  </w:style>
  <w:style w:type="paragraph" w:styleId="Ttulo1">
    <w:name w:val="heading 1"/>
    <w:next w:val="Normal"/>
    <w:link w:val="Ttulo1Car"/>
    <w:uiPriority w:val="9"/>
    <w:unhideWhenUsed/>
    <w:qFormat/>
    <w:rsid w:val="00B21B19"/>
    <w:pPr>
      <w:keepNext/>
      <w:keepLines/>
      <w:spacing w:after="159" w:line="264" w:lineRule="auto"/>
      <w:ind w:left="315" w:right="1" w:hanging="10"/>
      <w:jc w:val="center"/>
      <w:outlineLvl w:val="0"/>
    </w:pPr>
    <w:rPr>
      <w:b/>
      <w:color w:val="000000"/>
    </w:rPr>
  </w:style>
  <w:style w:type="paragraph" w:styleId="Ttulo2">
    <w:name w:val="heading 2"/>
    <w:basedOn w:val="LO-normal"/>
    <w:next w:val="LO-normal"/>
    <w:qFormat/>
    <w:rsid w:val="00B21B19"/>
    <w:pPr>
      <w:keepNext/>
      <w:keepLines/>
      <w:spacing w:before="360" w:after="80"/>
      <w:outlineLvl w:val="1"/>
    </w:pPr>
    <w:rPr>
      <w:b/>
      <w:sz w:val="36"/>
      <w:szCs w:val="36"/>
    </w:rPr>
  </w:style>
  <w:style w:type="paragraph" w:styleId="Ttulo3">
    <w:name w:val="heading 3"/>
    <w:basedOn w:val="LO-normal"/>
    <w:next w:val="LO-normal"/>
    <w:qFormat/>
    <w:rsid w:val="00B21B19"/>
    <w:pPr>
      <w:keepNext/>
      <w:keepLines/>
      <w:spacing w:before="280" w:after="80"/>
      <w:outlineLvl w:val="2"/>
    </w:pPr>
    <w:rPr>
      <w:b/>
      <w:sz w:val="28"/>
      <w:szCs w:val="28"/>
    </w:rPr>
  </w:style>
  <w:style w:type="paragraph" w:styleId="Ttulo4">
    <w:name w:val="heading 4"/>
    <w:basedOn w:val="LO-normal"/>
    <w:next w:val="LO-normal"/>
    <w:qFormat/>
    <w:rsid w:val="00B21B19"/>
    <w:pPr>
      <w:keepNext/>
      <w:keepLines/>
      <w:spacing w:before="240" w:after="40"/>
      <w:outlineLvl w:val="3"/>
    </w:pPr>
    <w:rPr>
      <w:b/>
      <w:sz w:val="24"/>
      <w:szCs w:val="24"/>
    </w:rPr>
  </w:style>
  <w:style w:type="paragraph" w:styleId="Ttulo5">
    <w:name w:val="heading 5"/>
    <w:basedOn w:val="LO-normal"/>
    <w:next w:val="LO-normal"/>
    <w:qFormat/>
    <w:rsid w:val="00B21B19"/>
    <w:pPr>
      <w:keepNext/>
      <w:keepLines/>
      <w:spacing w:before="220" w:after="40"/>
      <w:outlineLvl w:val="4"/>
    </w:pPr>
    <w:rPr>
      <w:b/>
    </w:rPr>
  </w:style>
  <w:style w:type="paragraph" w:styleId="Ttulo6">
    <w:name w:val="heading 6"/>
    <w:basedOn w:val="LO-normal"/>
    <w:next w:val="LO-normal"/>
    <w:qFormat/>
    <w:rsid w:val="00B21B19"/>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qFormat/>
    <w:rsid w:val="00B21B19"/>
    <w:rPr>
      <w:rFonts w:ascii="Calibri" w:eastAsia="Calibri" w:hAnsi="Calibri" w:cs="Calibri"/>
      <w:b/>
      <w:color w:val="000000"/>
      <w:sz w:val="22"/>
    </w:rPr>
  </w:style>
  <w:style w:type="character" w:customStyle="1" w:styleId="footnotedescriptionChar">
    <w:name w:val="footnote description Char"/>
    <w:qFormat/>
    <w:rsid w:val="00B21B19"/>
    <w:rPr>
      <w:rFonts w:ascii="Calibri" w:eastAsia="Calibri" w:hAnsi="Calibri" w:cs="Calibri"/>
      <w:color w:val="000000"/>
      <w:sz w:val="20"/>
    </w:rPr>
  </w:style>
  <w:style w:type="character" w:customStyle="1" w:styleId="footnotemark">
    <w:name w:val="footnote mark"/>
    <w:qFormat/>
    <w:rsid w:val="00B21B19"/>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231C65"/>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231C65"/>
    <w:rPr>
      <w:rFonts w:ascii="Calibri" w:eastAsia="Calibri" w:hAnsi="Calibri" w:cs="Calibri"/>
      <w:color w:val="000000"/>
    </w:rPr>
  </w:style>
  <w:style w:type="character" w:styleId="Textoennegrita">
    <w:name w:val="Strong"/>
    <w:basedOn w:val="Fuentedeprrafopredeter"/>
    <w:uiPriority w:val="22"/>
    <w:qFormat/>
    <w:rsid w:val="006B26D3"/>
    <w:rPr>
      <w:b/>
      <w:bCs/>
    </w:rPr>
  </w:style>
  <w:style w:type="character" w:customStyle="1" w:styleId="TextonotapieCar">
    <w:name w:val="Texto nota pie Car"/>
    <w:basedOn w:val="Fuentedeprrafopredeter"/>
    <w:link w:val="Textonotapie"/>
    <w:qFormat/>
    <w:rsid w:val="006B26D3"/>
    <w:rPr>
      <w:rFonts w:ascii="Calibri" w:eastAsia="Calibri" w:hAnsi="Calibri" w:cs="Calibri"/>
      <w:color w:val="000000"/>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qFormat/>
    <w:rsid w:val="006B26D3"/>
    <w:rPr>
      <w:vertAlign w:val="superscript"/>
    </w:rPr>
  </w:style>
  <w:style w:type="character" w:customStyle="1" w:styleId="EnlacedeInternet">
    <w:name w:val="Enlace de Internet"/>
    <w:basedOn w:val="Fuentedeprrafopredeter"/>
    <w:uiPriority w:val="99"/>
    <w:unhideWhenUsed/>
    <w:rsid w:val="00176CBE"/>
    <w:rPr>
      <w:color w:val="0563C1" w:themeColor="hyperlink"/>
      <w:u w:val="single"/>
    </w:rPr>
  </w:style>
  <w:style w:type="character" w:customStyle="1" w:styleId="EnlacedeInternetvisitado">
    <w:name w:val="Enlace de Internet visitado"/>
    <w:basedOn w:val="Fuentedeprrafopredeter"/>
    <w:uiPriority w:val="99"/>
    <w:semiHidden/>
    <w:unhideWhenUsed/>
    <w:rsid w:val="00757680"/>
    <w:rPr>
      <w:color w:val="954F72" w:themeColor="followedHyperlink"/>
      <w:u w:val="single"/>
    </w:rPr>
  </w:style>
  <w:style w:type="character" w:customStyle="1" w:styleId="TextodegloboCar">
    <w:name w:val="Texto de globo Car"/>
    <w:basedOn w:val="Fuentedeprrafopredeter"/>
    <w:link w:val="Textodeglobo"/>
    <w:uiPriority w:val="99"/>
    <w:semiHidden/>
    <w:qFormat/>
    <w:rsid w:val="00EB1A75"/>
    <w:rPr>
      <w:rFonts w:ascii="Segoe UI" w:eastAsia="Calibri" w:hAnsi="Segoe UI" w:cs="Segoe UI"/>
      <w:color w:val="000000"/>
      <w:sz w:val="18"/>
      <w:szCs w:val="18"/>
    </w:rPr>
  </w:style>
  <w:style w:type="character" w:customStyle="1" w:styleId="Caracteresdenotaalpie">
    <w:name w:val="Caracteres de nota al pie"/>
    <w:qFormat/>
  </w:style>
  <w:style w:type="character" w:customStyle="1" w:styleId="Ancladenotafinal">
    <w:name w:val="Ancla de nota final"/>
    <w:rPr>
      <w:vertAlign w:val="superscript"/>
    </w:rPr>
  </w:style>
  <w:style w:type="character" w:customStyle="1" w:styleId="Caracteresdenotafinal">
    <w:name w:val="Caracteres de nota final"/>
    <w:qFormat/>
  </w:style>
  <w:style w:type="character" w:customStyle="1" w:styleId="Smbolosdenumeracin">
    <w:name w:val="Símbolos de numeración"/>
    <w:qFormat/>
  </w:style>
  <w:style w:type="paragraph" w:styleId="Ttulo">
    <w:name w:val="Title"/>
    <w:basedOn w:val="LO-normal"/>
    <w:next w:val="Textoindependiente"/>
    <w:qFormat/>
    <w:rsid w:val="00B21B19"/>
    <w:pPr>
      <w:keepNext/>
      <w:keepLines/>
      <w:spacing w:before="480" w:after="120"/>
    </w:pPr>
    <w:rPr>
      <w:b/>
      <w:sz w:val="72"/>
      <w:szCs w:val="72"/>
    </w:rPr>
  </w:style>
  <w:style w:type="paragraph" w:styleId="Textoindependiente">
    <w:name w:val="Body Text"/>
    <w:basedOn w:val="Normal"/>
    <w:pPr>
      <w:spacing w:after="140" w:line="276" w:lineRule="auto"/>
    </w:pPr>
  </w:style>
  <w:style w:type="paragraph" w:styleId="Lista">
    <w:name w:val="List"/>
    <w:basedOn w:val="Textoindependiente"/>
    <w:rPr>
      <w:rFonts w:cs="Mangal"/>
    </w:rPr>
  </w:style>
  <w:style w:type="paragraph" w:styleId="Descripcin">
    <w:name w:val="caption"/>
    <w:basedOn w:val="Normal"/>
    <w:qFormat/>
    <w:pPr>
      <w:suppressLineNumbers/>
      <w:spacing w:before="120" w:after="120"/>
    </w:pPr>
    <w:rPr>
      <w:rFonts w:cs="Mangal"/>
      <w:i/>
      <w:iCs/>
      <w:sz w:val="24"/>
      <w:szCs w:val="24"/>
    </w:rPr>
  </w:style>
  <w:style w:type="paragraph" w:customStyle="1" w:styleId="ndice">
    <w:name w:val="Índice"/>
    <w:basedOn w:val="Normal"/>
    <w:qFormat/>
    <w:pPr>
      <w:suppressLineNumbers/>
    </w:pPr>
    <w:rPr>
      <w:rFonts w:cs="Mangal"/>
    </w:rPr>
  </w:style>
  <w:style w:type="paragraph" w:customStyle="1" w:styleId="LO-normal">
    <w:name w:val="LO-normal"/>
    <w:qFormat/>
    <w:rsid w:val="00B21B19"/>
    <w:pPr>
      <w:spacing w:after="155" w:line="264" w:lineRule="auto"/>
      <w:ind w:left="315" w:right="1" w:hanging="10"/>
      <w:jc w:val="both"/>
    </w:pPr>
  </w:style>
  <w:style w:type="paragraph" w:customStyle="1" w:styleId="footnotedescription">
    <w:name w:val="footnote description"/>
    <w:next w:val="Normal"/>
    <w:qFormat/>
    <w:rsid w:val="00B21B19"/>
    <w:pPr>
      <w:spacing w:line="264" w:lineRule="auto"/>
      <w:ind w:left="447" w:right="1" w:hanging="142"/>
      <w:jc w:val="both"/>
    </w:pPr>
    <w:rPr>
      <w:color w:val="000000"/>
      <w:sz w:val="20"/>
    </w:rPr>
  </w:style>
  <w:style w:type="paragraph" w:styleId="Prrafodelista">
    <w:name w:val="List Paragraph"/>
    <w:basedOn w:val="Normal"/>
    <w:uiPriority w:val="1"/>
    <w:qFormat/>
    <w:rsid w:val="00F25C33"/>
    <w:pPr>
      <w:ind w:left="720"/>
      <w:contextualSpacing/>
    </w:pPr>
  </w:style>
  <w:style w:type="paragraph" w:customStyle="1" w:styleId="Cabeceraypie">
    <w:name w:val="Cabecera y pie"/>
    <w:basedOn w:val="Normal"/>
    <w:qFormat/>
  </w:style>
  <w:style w:type="paragraph" w:styleId="Encabezado">
    <w:name w:val="header"/>
    <w:basedOn w:val="Normal"/>
    <w:link w:val="EncabezadoCar"/>
    <w:uiPriority w:val="99"/>
    <w:unhideWhenUsed/>
    <w:rsid w:val="00231C65"/>
    <w:pPr>
      <w:tabs>
        <w:tab w:val="center" w:pos="4419"/>
        <w:tab w:val="right" w:pos="8838"/>
      </w:tabs>
      <w:spacing w:after="0" w:line="240" w:lineRule="auto"/>
    </w:pPr>
  </w:style>
  <w:style w:type="paragraph" w:styleId="Piedepgina">
    <w:name w:val="footer"/>
    <w:basedOn w:val="Normal"/>
    <w:link w:val="PiedepginaCar"/>
    <w:uiPriority w:val="99"/>
    <w:unhideWhenUsed/>
    <w:rsid w:val="00231C65"/>
    <w:pPr>
      <w:tabs>
        <w:tab w:val="center" w:pos="4419"/>
        <w:tab w:val="right" w:pos="8838"/>
      </w:tabs>
      <w:spacing w:after="0" w:line="240" w:lineRule="auto"/>
    </w:pPr>
  </w:style>
  <w:style w:type="paragraph" w:styleId="Textonotapie">
    <w:name w:val="footnote text"/>
    <w:basedOn w:val="Normal"/>
    <w:link w:val="TextonotapieCar"/>
    <w:unhideWhenUsed/>
    <w:rsid w:val="006B26D3"/>
    <w:pPr>
      <w:spacing w:after="0" w:line="240" w:lineRule="auto"/>
    </w:pPr>
    <w:rPr>
      <w:sz w:val="20"/>
      <w:szCs w:val="20"/>
    </w:rPr>
  </w:style>
  <w:style w:type="paragraph" w:styleId="Textodeglobo">
    <w:name w:val="Balloon Text"/>
    <w:basedOn w:val="Normal"/>
    <w:link w:val="TextodegloboCar"/>
    <w:uiPriority w:val="99"/>
    <w:semiHidden/>
    <w:unhideWhenUsed/>
    <w:qFormat/>
    <w:rsid w:val="00EB1A75"/>
    <w:pPr>
      <w:spacing w:after="0" w:line="240" w:lineRule="auto"/>
    </w:pPr>
    <w:rPr>
      <w:rFonts w:ascii="Segoe UI" w:hAnsi="Segoe UI" w:cs="Segoe UI"/>
      <w:sz w:val="18"/>
      <w:szCs w:val="18"/>
    </w:rPr>
  </w:style>
  <w:style w:type="paragraph" w:styleId="NormalWeb">
    <w:name w:val="Normal (Web)"/>
    <w:basedOn w:val="Normal"/>
    <w:uiPriority w:val="99"/>
    <w:semiHidden/>
    <w:unhideWhenUsed/>
    <w:qFormat/>
    <w:rsid w:val="00675B7E"/>
    <w:pPr>
      <w:spacing w:beforeAutospacing="1" w:afterAutospacing="1" w:line="240" w:lineRule="auto"/>
      <w:ind w:left="0" w:right="0" w:firstLine="0"/>
      <w:jc w:val="left"/>
    </w:pPr>
    <w:rPr>
      <w:rFonts w:ascii="Times New Roman" w:eastAsia="Times New Roman" w:hAnsi="Times New Roman" w:cs="Times New Roman"/>
      <w:color w:val="auto"/>
      <w:sz w:val="24"/>
      <w:szCs w:val="24"/>
    </w:rPr>
  </w:style>
  <w:style w:type="paragraph" w:styleId="Subttulo">
    <w:name w:val="Subtitle"/>
    <w:basedOn w:val="Normal"/>
    <w:next w:val="Normal"/>
    <w:qFormat/>
    <w:rsid w:val="00B21B19"/>
    <w:pPr>
      <w:keepNext/>
      <w:keepLines/>
      <w:spacing w:before="360" w:after="80"/>
    </w:pPr>
    <w:rPr>
      <w:rFonts w:ascii="Georgia" w:eastAsia="Georgia" w:hAnsi="Georgia" w:cs="Georgia"/>
      <w:i/>
      <w:color w:val="666666"/>
      <w:sz w:val="48"/>
      <w:szCs w:val="48"/>
    </w:rPr>
  </w:style>
  <w:style w:type="paragraph" w:customStyle="1" w:styleId="Contenidodelatabla">
    <w:name w:val="Contenido de la tabla"/>
    <w:basedOn w:val="Normal"/>
    <w:qFormat/>
    <w:pPr>
      <w:widowControl w:val="0"/>
      <w:suppressLineNumbers/>
    </w:pPr>
  </w:style>
  <w:style w:type="paragraph" w:customStyle="1" w:styleId="Ttulodelatabla">
    <w:name w:val="Título de la tabla"/>
    <w:basedOn w:val="Contenidodelatabla"/>
    <w:qFormat/>
    <w:pPr>
      <w:jc w:val="center"/>
    </w:pPr>
    <w:rPr>
      <w:b/>
      <w:bCs/>
    </w:rPr>
  </w:style>
  <w:style w:type="table" w:customStyle="1" w:styleId="NormalTable0">
    <w:name w:val="Normal Table0"/>
    <w:rsid w:val="00B21B19"/>
    <w:tblPr>
      <w:tblCellMar>
        <w:top w:w="0" w:type="dxa"/>
        <w:left w:w="0" w:type="dxa"/>
        <w:bottom w:w="0" w:type="dxa"/>
        <w:right w:w="0" w:type="dxa"/>
      </w:tblCellMar>
    </w:tblPr>
  </w:style>
  <w:style w:type="table" w:customStyle="1" w:styleId="Tablaconcuadrcula1">
    <w:name w:val="Tabla con cuadrícula1"/>
    <w:rsid w:val="00B21B19"/>
    <w:tblPr>
      <w:tblCellMar>
        <w:top w:w="0" w:type="dxa"/>
        <w:left w:w="0" w:type="dxa"/>
        <w:bottom w:w="0" w:type="dxa"/>
        <w:right w:w="0" w:type="dxa"/>
      </w:tblCellMar>
    </w:tblPr>
  </w:style>
  <w:style w:type="table" w:customStyle="1" w:styleId="TableGrid0">
    <w:name w:val="Table Grid0"/>
    <w:basedOn w:val="Tablanormal"/>
    <w:uiPriority w:val="59"/>
    <w:rsid w:val="00FC4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B21B19"/>
    <w:tblPr>
      <w:tblStyleRowBandSize w:val="1"/>
      <w:tblStyleColBandSize w:val="1"/>
      <w:tblCellMar>
        <w:left w:w="108" w:type="dxa"/>
        <w:right w:w="108" w:type="dxa"/>
      </w:tblCellMar>
    </w:tblPr>
  </w:style>
  <w:style w:type="table" w:customStyle="1" w:styleId="4">
    <w:name w:val="4"/>
    <w:basedOn w:val="NormalTable0"/>
    <w:rsid w:val="00B21B19"/>
    <w:tblPr>
      <w:tblStyleRowBandSize w:val="1"/>
      <w:tblStyleColBandSize w:val="1"/>
      <w:tblCellMar>
        <w:left w:w="108" w:type="dxa"/>
        <w:right w:w="108" w:type="dxa"/>
      </w:tblCellMar>
    </w:tblPr>
  </w:style>
  <w:style w:type="table" w:customStyle="1" w:styleId="3">
    <w:name w:val="3"/>
    <w:basedOn w:val="NormalTable0"/>
    <w:rsid w:val="00B21B19"/>
    <w:tblPr>
      <w:tblStyleRowBandSize w:val="1"/>
      <w:tblStyleColBandSize w:val="1"/>
      <w:tblCellMar>
        <w:left w:w="108" w:type="dxa"/>
        <w:right w:w="108" w:type="dxa"/>
      </w:tblCellMar>
    </w:tblPr>
  </w:style>
  <w:style w:type="table" w:customStyle="1" w:styleId="2">
    <w:name w:val="2"/>
    <w:basedOn w:val="NormalTable0"/>
    <w:rsid w:val="00B21B19"/>
    <w:tblPr>
      <w:tblStyleRowBandSize w:val="1"/>
      <w:tblStyleColBandSize w:val="1"/>
      <w:tblCellMar>
        <w:left w:w="108" w:type="dxa"/>
        <w:right w:w="108" w:type="dxa"/>
      </w:tblCellMar>
    </w:tblPr>
  </w:style>
  <w:style w:type="table" w:customStyle="1" w:styleId="1">
    <w:name w:val="1"/>
    <w:basedOn w:val="NormalTable0"/>
    <w:rsid w:val="00B21B19"/>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FC0DB7"/>
    <w:rPr>
      <w:vertAlign w:val="superscript"/>
    </w:rPr>
  </w:style>
  <w:style w:type="character" w:styleId="Hipervnculo">
    <w:name w:val="Hyperlink"/>
    <w:basedOn w:val="Fuentedeprrafopredeter"/>
    <w:uiPriority w:val="99"/>
    <w:unhideWhenUsed/>
    <w:rsid w:val="00F4038F"/>
    <w:rPr>
      <w:color w:val="0563C1" w:themeColor="hyperlink"/>
      <w:u w:val="single"/>
    </w:rPr>
  </w:style>
  <w:style w:type="character" w:customStyle="1" w:styleId="Mencinsinresolver1">
    <w:name w:val="Mención sin resolver1"/>
    <w:basedOn w:val="Fuentedeprrafopredeter"/>
    <w:uiPriority w:val="99"/>
    <w:semiHidden/>
    <w:unhideWhenUsed/>
    <w:rsid w:val="00F4038F"/>
    <w:rPr>
      <w:color w:val="605E5C"/>
      <w:shd w:val="clear" w:color="auto" w:fill="E1DFDD"/>
    </w:rPr>
  </w:style>
  <w:style w:type="paragraph" w:styleId="Revisin">
    <w:name w:val="Revision"/>
    <w:hidden/>
    <w:uiPriority w:val="99"/>
    <w:semiHidden/>
    <w:rsid w:val="00DC27F9"/>
    <w:pPr>
      <w:suppressAutoHyphens w:val="0"/>
    </w:pPr>
    <w:rPr>
      <w:color w:val="000000"/>
    </w:rPr>
  </w:style>
  <w:style w:type="character" w:styleId="Hipervnculovisitado">
    <w:name w:val="FollowedHyperlink"/>
    <w:basedOn w:val="Fuentedeprrafopredeter"/>
    <w:uiPriority w:val="99"/>
    <w:semiHidden/>
    <w:unhideWhenUsed/>
    <w:rsid w:val="00927966"/>
    <w:rPr>
      <w:color w:val="954F72" w:themeColor="followedHyperlink"/>
      <w:u w:val="single"/>
    </w:rPr>
  </w:style>
  <w:style w:type="table" w:styleId="Tablaconcuadrcula">
    <w:name w:val="Table Grid"/>
    <w:basedOn w:val="Tablanormal"/>
    <w:uiPriority w:val="59"/>
    <w:rsid w:val="00AF1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46F82"/>
    <w:rPr>
      <w:sz w:val="16"/>
      <w:szCs w:val="16"/>
    </w:rPr>
  </w:style>
  <w:style w:type="paragraph" w:styleId="Textocomentario">
    <w:name w:val="annotation text"/>
    <w:basedOn w:val="Normal"/>
    <w:link w:val="TextocomentarioCar"/>
    <w:uiPriority w:val="99"/>
    <w:semiHidden/>
    <w:unhideWhenUsed/>
    <w:rsid w:val="00446F8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6F82"/>
    <w:rPr>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46F82"/>
    <w:rPr>
      <w:b/>
      <w:bCs/>
    </w:rPr>
  </w:style>
  <w:style w:type="character" w:customStyle="1" w:styleId="AsuntodelcomentarioCar">
    <w:name w:val="Asunto del comentario Car"/>
    <w:basedOn w:val="TextocomentarioCar"/>
    <w:link w:val="Asuntodelcomentario"/>
    <w:uiPriority w:val="99"/>
    <w:semiHidden/>
    <w:rsid w:val="00446F82"/>
    <w:rPr>
      <w:b/>
      <w:bCs/>
      <w:color w:val="000000"/>
      <w:sz w:val="20"/>
      <w:szCs w:val="20"/>
    </w:rPr>
  </w:style>
  <w:style w:type="character" w:customStyle="1" w:styleId="Mencinsinresolver2">
    <w:name w:val="Mención sin resolver2"/>
    <w:basedOn w:val="Fuentedeprrafopredeter"/>
    <w:uiPriority w:val="99"/>
    <w:semiHidden/>
    <w:unhideWhenUsed/>
    <w:rsid w:val="00AB298F"/>
    <w:rPr>
      <w:color w:val="605E5C"/>
      <w:shd w:val="clear" w:color="auto" w:fill="E1DFDD"/>
    </w:rPr>
  </w:style>
  <w:style w:type="paragraph" w:styleId="Lista2">
    <w:name w:val="List 2"/>
    <w:basedOn w:val="Normal"/>
    <w:uiPriority w:val="99"/>
    <w:unhideWhenUsed/>
    <w:rsid w:val="00B64859"/>
    <w:pPr>
      <w:ind w:left="566" w:hanging="283"/>
      <w:contextualSpacing/>
    </w:pPr>
  </w:style>
  <w:style w:type="paragraph" w:styleId="Lista3">
    <w:name w:val="List 3"/>
    <w:basedOn w:val="Normal"/>
    <w:uiPriority w:val="99"/>
    <w:unhideWhenUsed/>
    <w:rsid w:val="00B64859"/>
    <w:pPr>
      <w:ind w:left="849" w:hanging="283"/>
      <w:contextualSpacing/>
    </w:pPr>
  </w:style>
  <w:style w:type="paragraph" w:styleId="Saludo">
    <w:name w:val="Salutation"/>
    <w:basedOn w:val="Normal"/>
    <w:next w:val="Normal"/>
    <w:link w:val="SaludoCar"/>
    <w:uiPriority w:val="99"/>
    <w:unhideWhenUsed/>
    <w:rsid w:val="00B64859"/>
  </w:style>
  <w:style w:type="character" w:customStyle="1" w:styleId="SaludoCar">
    <w:name w:val="Saludo Car"/>
    <w:basedOn w:val="Fuentedeprrafopredeter"/>
    <w:link w:val="Saludo"/>
    <w:uiPriority w:val="99"/>
    <w:rsid w:val="00B64859"/>
    <w:rPr>
      <w:color w:val="000000"/>
    </w:rPr>
  </w:style>
  <w:style w:type="paragraph" w:styleId="Sangradetextonormal">
    <w:name w:val="Body Text Indent"/>
    <w:basedOn w:val="Normal"/>
    <w:link w:val="SangradetextonormalCar"/>
    <w:uiPriority w:val="99"/>
    <w:semiHidden/>
    <w:unhideWhenUsed/>
    <w:rsid w:val="00B64859"/>
    <w:pPr>
      <w:spacing w:after="120"/>
      <w:ind w:left="283"/>
    </w:pPr>
  </w:style>
  <w:style w:type="character" w:customStyle="1" w:styleId="SangradetextonormalCar">
    <w:name w:val="Sangría de texto normal Car"/>
    <w:basedOn w:val="Fuentedeprrafopredeter"/>
    <w:link w:val="Sangradetextonormal"/>
    <w:uiPriority w:val="99"/>
    <w:semiHidden/>
    <w:rsid w:val="00B64859"/>
    <w:rPr>
      <w:color w:val="000000"/>
    </w:rPr>
  </w:style>
  <w:style w:type="paragraph" w:styleId="Textoindependienteprimerasangra2">
    <w:name w:val="Body Text First Indent 2"/>
    <w:basedOn w:val="Sangradetextonormal"/>
    <w:link w:val="Textoindependienteprimerasangra2Car"/>
    <w:uiPriority w:val="99"/>
    <w:unhideWhenUsed/>
    <w:rsid w:val="00B64859"/>
    <w:pPr>
      <w:spacing w:after="155"/>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B64859"/>
    <w:rPr>
      <w:color w:val="000000"/>
    </w:rPr>
  </w:style>
  <w:style w:type="character" w:customStyle="1" w:styleId="Mencinsinresolver3">
    <w:name w:val="Mención sin resolver3"/>
    <w:basedOn w:val="Fuentedeprrafopredeter"/>
    <w:uiPriority w:val="99"/>
    <w:semiHidden/>
    <w:unhideWhenUsed/>
    <w:rsid w:val="002C022B"/>
    <w:rPr>
      <w:color w:val="605E5C"/>
      <w:shd w:val="clear" w:color="auto" w:fill="E1DFDD"/>
    </w:rPr>
  </w:style>
  <w:style w:type="table" w:customStyle="1" w:styleId="Tablaconcuadrcula3">
    <w:name w:val="Tabla con cuadrícula3"/>
    <w:basedOn w:val="Tablanormal"/>
    <w:next w:val="Tablaconcuadrcula"/>
    <w:uiPriority w:val="59"/>
    <w:rsid w:val="00C33D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39"/>
    <w:rsid w:val="00FB7635"/>
    <w:pPr>
      <w:suppressAutoHyphens w:val="0"/>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cinsinresolver4">
    <w:name w:val="Mención sin resolver4"/>
    <w:basedOn w:val="Fuentedeprrafopredeter"/>
    <w:uiPriority w:val="99"/>
    <w:semiHidden/>
    <w:unhideWhenUsed/>
    <w:rsid w:val="006A0C91"/>
    <w:rPr>
      <w:color w:val="605E5C"/>
      <w:shd w:val="clear" w:color="auto" w:fill="E1DFDD"/>
    </w:rPr>
  </w:style>
  <w:style w:type="character" w:styleId="Mencinsinresolver">
    <w:name w:val="Unresolved Mention"/>
    <w:basedOn w:val="Fuentedeprrafopredeter"/>
    <w:uiPriority w:val="99"/>
    <w:semiHidden/>
    <w:unhideWhenUsed/>
    <w:rsid w:val="00E256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093478">
      <w:bodyDiv w:val="1"/>
      <w:marLeft w:val="0"/>
      <w:marRight w:val="0"/>
      <w:marTop w:val="0"/>
      <w:marBottom w:val="0"/>
      <w:divBdr>
        <w:top w:val="none" w:sz="0" w:space="0" w:color="auto"/>
        <w:left w:val="none" w:sz="0" w:space="0" w:color="auto"/>
        <w:bottom w:val="none" w:sz="0" w:space="0" w:color="auto"/>
        <w:right w:val="none" w:sz="0" w:space="0" w:color="auto"/>
      </w:divBdr>
    </w:div>
    <w:div w:id="587081983">
      <w:bodyDiv w:val="1"/>
      <w:marLeft w:val="0"/>
      <w:marRight w:val="0"/>
      <w:marTop w:val="0"/>
      <w:marBottom w:val="0"/>
      <w:divBdr>
        <w:top w:val="none" w:sz="0" w:space="0" w:color="auto"/>
        <w:left w:val="none" w:sz="0" w:space="0" w:color="auto"/>
        <w:bottom w:val="none" w:sz="0" w:space="0" w:color="auto"/>
        <w:right w:val="none" w:sz="0" w:space="0" w:color="auto"/>
      </w:divBdr>
    </w:div>
    <w:div w:id="600651871">
      <w:bodyDiv w:val="1"/>
      <w:marLeft w:val="0"/>
      <w:marRight w:val="0"/>
      <w:marTop w:val="0"/>
      <w:marBottom w:val="0"/>
      <w:divBdr>
        <w:top w:val="none" w:sz="0" w:space="0" w:color="auto"/>
        <w:left w:val="none" w:sz="0" w:space="0" w:color="auto"/>
        <w:bottom w:val="none" w:sz="0" w:space="0" w:color="auto"/>
        <w:right w:val="none" w:sz="0" w:space="0" w:color="auto"/>
      </w:divBdr>
    </w:div>
    <w:div w:id="767427813">
      <w:bodyDiv w:val="1"/>
      <w:marLeft w:val="0"/>
      <w:marRight w:val="0"/>
      <w:marTop w:val="0"/>
      <w:marBottom w:val="0"/>
      <w:divBdr>
        <w:top w:val="none" w:sz="0" w:space="0" w:color="auto"/>
        <w:left w:val="none" w:sz="0" w:space="0" w:color="auto"/>
        <w:bottom w:val="none" w:sz="0" w:space="0" w:color="auto"/>
        <w:right w:val="none" w:sz="0" w:space="0" w:color="auto"/>
      </w:divBdr>
    </w:div>
    <w:div w:id="836844629">
      <w:bodyDiv w:val="1"/>
      <w:marLeft w:val="0"/>
      <w:marRight w:val="0"/>
      <w:marTop w:val="0"/>
      <w:marBottom w:val="0"/>
      <w:divBdr>
        <w:top w:val="none" w:sz="0" w:space="0" w:color="auto"/>
        <w:left w:val="none" w:sz="0" w:space="0" w:color="auto"/>
        <w:bottom w:val="none" w:sz="0" w:space="0" w:color="auto"/>
        <w:right w:val="none" w:sz="0" w:space="0" w:color="auto"/>
      </w:divBdr>
    </w:div>
    <w:div w:id="1079474173">
      <w:bodyDiv w:val="1"/>
      <w:marLeft w:val="0"/>
      <w:marRight w:val="0"/>
      <w:marTop w:val="0"/>
      <w:marBottom w:val="0"/>
      <w:divBdr>
        <w:top w:val="none" w:sz="0" w:space="0" w:color="auto"/>
        <w:left w:val="none" w:sz="0" w:space="0" w:color="auto"/>
        <w:bottom w:val="none" w:sz="0" w:space="0" w:color="auto"/>
        <w:right w:val="none" w:sz="0" w:space="0" w:color="auto"/>
      </w:divBdr>
    </w:div>
    <w:div w:id="1113205355">
      <w:bodyDiv w:val="1"/>
      <w:marLeft w:val="0"/>
      <w:marRight w:val="0"/>
      <w:marTop w:val="0"/>
      <w:marBottom w:val="0"/>
      <w:divBdr>
        <w:top w:val="none" w:sz="0" w:space="0" w:color="auto"/>
        <w:left w:val="none" w:sz="0" w:space="0" w:color="auto"/>
        <w:bottom w:val="none" w:sz="0" w:space="0" w:color="auto"/>
        <w:right w:val="none" w:sz="0" w:space="0" w:color="auto"/>
      </w:divBdr>
    </w:div>
    <w:div w:id="1419059791">
      <w:bodyDiv w:val="1"/>
      <w:marLeft w:val="0"/>
      <w:marRight w:val="0"/>
      <w:marTop w:val="0"/>
      <w:marBottom w:val="0"/>
      <w:divBdr>
        <w:top w:val="none" w:sz="0" w:space="0" w:color="auto"/>
        <w:left w:val="none" w:sz="0" w:space="0" w:color="auto"/>
        <w:bottom w:val="none" w:sz="0" w:space="0" w:color="auto"/>
        <w:right w:val="none" w:sz="0" w:space="0" w:color="auto"/>
      </w:divBdr>
    </w:div>
    <w:div w:id="15513849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youtube.com/watch?v=j8kwxSAysj0" TargetMode="External"/><Relationship Id="rId13" Type="http://schemas.openxmlformats.org/officeDocument/2006/relationships/hyperlink" Target="https://www.te.gob.mx/EE/SX/2023/JDC/107/SX_2023_JDC_107-1246604.pdf" TargetMode="External"/><Relationship Id="rId18" Type="http://schemas.openxmlformats.org/officeDocument/2006/relationships/hyperlink" Target="https://www.ieepco.org.mx/archivos/acuerdos/2023/IEEPCO_CG_SNI_26_2023.pdf" TargetMode="External"/><Relationship Id="rId3" Type="http://schemas.openxmlformats.org/officeDocument/2006/relationships/hyperlink" Target="http://www.periodicooficial.oaxaca.gob.mx/listado.php?d=2020-5-30" TargetMode="External"/><Relationship Id="rId21" Type="http://schemas.openxmlformats.org/officeDocument/2006/relationships/hyperlink" Target="https://www.ieepco.org.mx/material-de-interes/cat-info/violencia_vpcmrg" TargetMode="External"/><Relationship Id="rId7" Type="http://schemas.openxmlformats.org/officeDocument/2006/relationships/hyperlink" Target="https://www.ieepco.org.mx/archivos/acuerdos/2022/IEEPCOCG_86_2022.pdf" TargetMode="External"/><Relationship Id="rId12" Type="http://schemas.openxmlformats.org/officeDocument/2006/relationships/hyperlink" Target="https://www2.scjn.gob.mx/ConsultaTematica/PaginasPub/DetallePub.aspx?AsuntoID=305601" TargetMode="External"/><Relationship Id="rId17" Type="http://schemas.openxmlformats.org/officeDocument/2006/relationships/hyperlink" Target="http://rcoaxaca.com/" TargetMode="External"/><Relationship Id="rId2" Type="http://schemas.openxmlformats.org/officeDocument/2006/relationships/hyperlink" Target="https://docs64.congresooaxaca.gob.mx/documents/decrets/POLXIV_0796.pdf" TargetMode="External"/><Relationship Id="rId16" Type="http://schemas.openxmlformats.org/officeDocument/2006/relationships/hyperlink" Target="https://www.ieepco.org.mx/material-de-interes/cat-info/violencia_vpcmrg" TargetMode="External"/><Relationship Id="rId20" Type="http://schemas.openxmlformats.org/officeDocument/2006/relationships/hyperlink" Target="https://www.te.gob.mx/Informacion_juridiccional/sesion_publica/ejecutoria/sentencias/SUPREC-0061-2018.pdf"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Gaceta/2022/GIEEPCOCGSNI335.pdf" TargetMode="External"/><Relationship Id="rId11" Type="http://schemas.openxmlformats.org/officeDocument/2006/relationships/hyperlink" Target="https://teeo.mx/images/sentencias/JNI-101-2022.pdf" TargetMode="External"/><Relationship Id="rId5" Type="http://schemas.openxmlformats.org/officeDocument/2006/relationships/hyperlink" Target="http://www.periodicooficial.oaxaca.gob.mx/listado.php?d=2022-10-25" TargetMode="External"/><Relationship Id="rId15" Type="http://schemas.openxmlformats.org/officeDocument/2006/relationships/hyperlink" Target="https://www.dof.gob.mx/nota_detalle.php?codigo=5690265&amp;fecha=29/05/2023" TargetMode="External"/><Relationship Id="rId23" Type="http://schemas.openxmlformats.org/officeDocument/2006/relationships/hyperlink" Target="http://www.periodicooficial.oaxaca.gob.mx/listado.php?d=2020-5-30" TargetMode="External"/><Relationship Id="rId10" Type="http://schemas.openxmlformats.org/officeDocument/2006/relationships/hyperlink" Target="https://www.congresooaxaca.gob.mx/docs65.congresooaxaca.gob.mx/decretos/DLXV_0875.pdf" TargetMode="External"/><Relationship Id="rId19" Type="http://schemas.openxmlformats.org/officeDocument/2006/relationships/hyperlink" Target="https://www.ieepco.org.mx/archivos/acuerdos/2023/IEEPCOCGSNI13.pdf" TargetMode="External"/><Relationship Id="rId4" Type="http://schemas.openxmlformats.org/officeDocument/2006/relationships/hyperlink" Target="http://www.periodicooficial.oaxaca.gob.mx/listado.php?d=2021-3-13" TargetMode="External"/><Relationship Id="rId9" Type="http://schemas.openxmlformats.org/officeDocument/2006/relationships/hyperlink" Target="http://www.periodicooficial.oaxaca.gob.mx/listado.php?d=2023-2-20" TargetMode="External"/><Relationship Id="rId14" Type="http://schemas.openxmlformats.org/officeDocument/2006/relationships/hyperlink" Target="https://www.te.gob.mx/EE/SUP/2023/REC/115/SUP_2023_REC_115-1257549.pdf" TargetMode="External"/><Relationship Id="rId22" Type="http://schemas.openxmlformats.org/officeDocument/2006/relationships/hyperlink" Target="http://rcoaxaca.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47FC030-162D-4F81-BE69-77D666E9EDC5}">
  <we:reference id="wa104099688" version="1.3.0.0" store="es-E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70408C-D851-483A-B1E0-F706457DA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2141</TotalTime>
  <Pages>9</Pages>
  <Words>13287</Words>
  <Characters>73083</Characters>
  <Application>Microsoft Office Word</Application>
  <DocSecurity>0</DocSecurity>
  <Lines>609</Lines>
  <Paragraphs>172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86198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Aguilar Ortíz</dc:creator>
  <cp:keywords/>
  <dc:description/>
  <cp:lastModifiedBy>Gerardo Martínez Ortega</cp:lastModifiedBy>
  <cp:revision>112</cp:revision>
  <cp:lastPrinted>2023-08-01T21:05:00Z</cp:lastPrinted>
  <dcterms:created xsi:type="dcterms:W3CDTF">2023-07-29T21:33:00Z</dcterms:created>
  <dcterms:modified xsi:type="dcterms:W3CDTF">2023-09-12T20:03:00Z</dcterms:modified>
  <dc:language>es-MX</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GrammarlyDocumentId">
    <vt:lpwstr>204a9499db6b4e801f538ee337bd44325e50e700a173229a5a3fc48160f62026</vt:lpwstr>
  </property>
</Properties>
</file>